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8B" w:rsidRPr="00EF728B" w:rsidRDefault="00EF728B" w:rsidP="00EF728B">
      <w:pPr>
        <w:suppressAutoHyphens/>
        <w:spacing w:after="120" w:line="240" w:lineRule="auto"/>
        <w:jc w:val="right"/>
        <w:rPr>
          <w:rFonts w:ascii="Calibri" w:eastAsia="Times New Roman" w:hAnsi="Calibri" w:cs="Times New Roman"/>
          <w:b/>
          <w:bCs/>
          <w:i/>
          <w:iCs/>
          <w:sz w:val="24"/>
          <w:szCs w:val="24"/>
          <w:lang w:val="uk-UA" w:eastAsia="ar-SA"/>
        </w:rPr>
      </w:pPr>
      <w:r w:rsidRPr="00EF728B">
        <w:rPr>
          <w:rFonts w:ascii="Calibri" w:eastAsia="Times New Roman" w:hAnsi="Calibri" w:cs="Times New Roman"/>
          <w:b/>
          <w:bCs/>
          <w:i/>
          <w:iCs/>
          <w:sz w:val="24"/>
          <w:szCs w:val="24"/>
          <w:lang w:val="uk-UA" w:eastAsia="ar-SA"/>
        </w:rPr>
        <w:t xml:space="preserve">Товариству з обмеженою відповідальністю </w:t>
      </w:r>
    </w:p>
    <w:p w:rsidR="00EF728B" w:rsidRPr="00EF728B" w:rsidRDefault="00EF728B" w:rsidP="00EF728B">
      <w:pPr>
        <w:suppressAutoHyphens/>
        <w:spacing w:after="120" w:line="240" w:lineRule="auto"/>
        <w:jc w:val="right"/>
        <w:rPr>
          <w:rFonts w:ascii="Calibri" w:eastAsia="Times New Roman" w:hAnsi="Calibri" w:cs="Times New Roman"/>
          <w:b/>
          <w:bCs/>
          <w:i/>
          <w:iCs/>
          <w:sz w:val="24"/>
          <w:szCs w:val="24"/>
          <w:lang w:val="uk-UA" w:eastAsia="ar-SA"/>
        </w:rPr>
      </w:pPr>
      <w:r w:rsidRPr="00EF728B">
        <w:rPr>
          <w:rFonts w:ascii="Calibri" w:eastAsia="Times New Roman" w:hAnsi="Calibri" w:cs="Times New Roman"/>
          <w:b/>
          <w:bCs/>
          <w:i/>
          <w:iCs/>
          <w:sz w:val="24"/>
          <w:szCs w:val="24"/>
          <w:lang w:val="uk-UA" w:eastAsia="ar-SA"/>
        </w:rPr>
        <w:t xml:space="preserve">«Українська енергетична біржа» </w:t>
      </w:r>
    </w:p>
    <w:p w:rsidR="00EF728B" w:rsidRPr="00EF728B" w:rsidRDefault="00EF728B" w:rsidP="00EF728B">
      <w:pPr>
        <w:keepNext/>
        <w:keepLines/>
        <w:suppressAutoHyphens/>
        <w:spacing w:after="0" w:line="240" w:lineRule="auto"/>
        <w:ind w:left="1259" w:right="1082"/>
        <w:jc w:val="center"/>
        <w:outlineLvl w:val="0"/>
        <w:rPr>
          <w:rFonts w:ascii="Calibri" w:eastAsia="Times New Roman" w:hAnsi="Calibri" w:cs="Times New Roman"/>
          <w:color w:val="365F91"/>
          <w:sz w:val="24"/>
          <w:szCs w:val="24"/>
          <w:lang w:val="uk-UA" w:eastAsia="ar-SA"/>
        </w:rPr>
      </w:pPr>
    </w:p>
    <w:p w:rsidR="00EF728B" w:rsidRPr="00EF728B" w:rsidRDefault="00EF728B" w:rsidP="00EF728B">
      <w:pPr>
        <w:keepNext/>
        <w:keepLines/>
        <w:suppressAutoHyphens/>
        <w:spacing w:after="0" w:line="240" w:lineRule="auto"/>
        <w:ind w:left="1259" w:right="1082"/>
        <w:jc w:val="center"/>
        <w:outlineLvl w:val="0"/>
        <w:rPr>
          <w:rFonts w:ascii="Calibri" w:eastAsia="Times New Roman" w:hAnsi="Calibri" w:cs="Times New Roman"/>
          <w:b/>
          <w:bCs/>
          <w:sz w:val="24"/>
          <w:szCs w:val="24"/>
          <w:lang w:val="uk-UA" w:eastAsia="ar-SA"/>
        </w:rPr>
      </w:pPr>
      <w:r w:rsidRPr="00EF728B">
        <w:rPr>
          <w:rFonts w:ascii="Calibri" w:eastAsia="Times New Roman" w:hAnsi="Calibri" w:cs="Times New Roman"/>
          <w:b/>
          <w:bCs/>
          <w:sz w:val="24"/>
          <w:szCs w:val="24"/>
          <w:lang w:val="uk-UA" w:eastAsia="ar-SA"/>
        </w:rPr>
        <w:t>З А Я В А</w:t>
      </w:r>
    </w:p>
    <w:p w:rsidR="00EF728B" w:rsidRPr="00EF728B" w:rsidRDefault="00EF728B" w:rsidP="00EF728B">
      <w:pPr>
        <w:suppressAutoHyphens/>
        <w:spacing w:after="120" w:line="240" w:lineRule="auto"/>
        <w:ind w:left="1259" w:right="1080"/>
        <w:jc w:val="center"/>
        <w:rPr>
          <w:rFonts w:ascii="Calibri" w:eastAsia="Times New Roman" w:hAnsi="Calibri" w:cs="Times New Roman"/>
          <w:bCs/>
          <w:sz w:val="24"/>
          <w:szCs w:val="24"/>
          <w:lang w:eastAsia="ar-SA"/>
        </w:rPr>
      </w:pPr>
      <w:r w:rsidRPr="00EF728B">
        <w:rPr>
          <w:rFonts w:ascii="Calibri" w:eastAsia="Times New Roman" w:hAnsi="Calibri" w:cs="Times New Roman"/>
          <w:b/>
          <w:sz w:val="24"/>
          <w:szCs w:val="24"/>
          <w:lang w:eastAsia="ar-SA"/>
        </w:rPr>
        <w:t xml:space="preserve">про </w:t>
      </w:r>
      <w:r w:rsidRPr="00EF728B">
        <w:rPr>
          <w:rFonts w:ascii="Calibri" w:eastAsia="Times New Roman" w:hAnsi="Calibri" w:cs="Times New Roman"/>
          <w:b/>
          <w:sz w:val="24"/>
          <w:szCs w:val="24"/>
          <w:lang w:val="uk-UA" w:eastAsia="ar-SA"/>
        </w:rPr>
        <w:t>приєднання</w:t>
      </w:r>
      <w:r w:rsidRPr="00EF728B">
        <w:rPr>
          <w:rFonts w:ascii="Calibri" w:eastAsia="Times New Roman" w:hAnsi="Calibri" w:cs="Times New Roman"/>
          <w:b/>
          <w:sz w:val="24"/>
          <w:szCs w:val="24"/>
          <w:lang w:eastAsia="ar-SA"/>
        </w:rPr>
        <w:t xml:space="preserve"> до Договору</w:t>
      </w:r>
    </w:p>
    <w:p w:rsidR="00EF728B" w:rsidRPr="00EF728B" w:rsidRDefault="00EF728B" w:rsidP="00EF728B">
      <w:pPr>
        <w:suppressAutoHyphens/>
        <w:spacing w:after="0" w:line="240" w:lineRule="auto"/>
        <w:rPr>
          <w:rFonts w:ascii="Calibri" w:eastAsia="Times New Roman" w:hAnsi="Calibri" w:cs="Times New Roman"/>
          <w:sz w:val="24"/>
          <w:szCs w:val="24"/>
          <w:lang w:val="uk-UA" w:eastAsia="ar-SA"/>
        </w:rPr>
      </w:pPr>
    </w:p>
    <w:p w:rsidR="00EF728B" w:rsidRPr="00EF728B" w:rsidRDefault="00EF728B" w:rsidP="00EF728B">
      <w:pPr>
        <w:suppressAutoHyphens/>
        <w:spacing w:after="0" w:line="240" w:lineRule="auto"/>
        <w:ind w:firstLine="708"/>
        <w:jc w:val="center"/>
        <w:rPr>
          <w:rFonts w:ascii="Calibri" w:eastAsia="Times New Roman" w:hAnsi="Calibri" w:cs="Times New Roman"/>
          <w:b/>
          <w:bCs/>
          <w:sz w:val="24"/>
          <w:szCs w:val="24"/>
          <w:lang w:val="uk-UA" w:eastAsia="ar-SA"/>
        </w:rPr>
      </w:pPr>
      <w:r w:rsidRPr="00EF728B">
        <w:rPr>
          <w:rFonts w:ascii="Calibri" w:eastAsia="Times New Roman" w:hAnsi="Calibri" w:cs="Times New Roman"/>
          <w:b/>
          <w:bCs/>
          <w:sz w:val="24"/>
          <w:szCs w:val="24"/>
          <w:lang w:val="uk-UA" w:eastAsia="ar-SA"/>
        </w:rPr>
        <w:t xml:space="preserve">Відповідно до ст. 634 Цивільного кодексу України шляхом підписання та подання цієї Заяви про приєднання до Договору (далі по тексту - Заява) Товариству з обмеженою відповідальністю «Українська енергетична біржа» (ідентифікаційний код  37027819) </w:t>
      </w:r>
    </w:p>
    <w:p w:rsidR="00EF728B" w:rsidRPr="00EF728B" w:rsidRDefault="00EF728B" w:rsidP="00EF728B">
      <w:pPr>
        <w:suppressAutoHyphens/>
        <w:spacing w:after="0" w:line="240" w:lineRule="auto"/>
        <w:ind w:firstLine="708"/>
        <w:jc w:val="center"/>
        <w:rPr>
          <w:rFonts w:ascii="Calibri" w:eastAsia="Times New Roman" w:hAnsi="Calibri" w:cs="Times New Roman"/>
          <w:b/>
          <w:bCs/>
          <w:sz w:val="24"/>
          <w:szCs w:val="24"/>
          <w:lang w:val="uk-UA" w:eastAsia="ar-SA"/>
        </w:rPr>
      </w:pPr>
      <w:r w:rsidRPr="00EF728B">
        <w:rPr>
          <w:rFonts w:ascii="Calibri" w:eastAsia="Times New Roman" w:hAnsi="Calibri" w:cs="Times New Roman"/>
          <w:b/>
          <w:bCs/>
          <w:sz w:val="24"/>
          <w:szCs w:val="24"/>
          <w:lang w:val="uk-UA" w:eastAsia="ar-SA"/>
        </w:rPr>
        <w:t>(надалі - Біржа),</w:t>
      </w:r>
    </w:p>
    <w:p w:rsidR="00EF728B" w:rsidRPr="00EF728B" w:rsidRDefault="00EF728B" w:rsidP="00EF728B">
      <w:pPr>
        <w:suppressAutoHyphens/>
        <w:spacing w:after="0" w:line="240" w:lineRule="auto"/>
        <w:ind w:firstLine="708"/>
        <w:jc w:val="center"/>
        <w:rPr>
          <w:rFonts w:ascii="Calibri" w:eastAsia="Times New Roman" w:hAnsi="Calibri" w:cs="Times New Roman"/>
          <w:b/>
          <w:bCs/>
          <w:sz w:val="24"/>
          <w:szCs w:val="24"/>
          <w:lang w:val="uk-UA" w:eastAsia="ar-SA"/>
        </w:rPr>
      </w:pPr>
    </w:p>
    <w:p w:rsidR="00EF728B" w:rsidRPr="00EF728B" w:rsidRDefault="00EF728B" w:rsidP="00EF728B">
      <w:pPr>
        <w:suppressAutoHyphens/>
        <w:spacing w:after="0" w:line="240" w:lineRule="auto"/>
        <w:ind w:firstLine="708"/>
        <w:jc w:val="both"/>
        <w:rPr>
          <w:rFonts w:ascii="Calibri" w:eastAsia="Times New Roman" w:hAnsi="Calibri" w:cs="Times New Roman"/>
          <w:sz w:val="24"/>
          <w:szCs w:val="24"/>
          <w:lang w:val="uk-UA" w:eastAsia="ar-SA"/>
        </w:rPr>
      </w:pPr>
      <w:r w:rsidRPr="00EF728B">
        <w:rPr>
          <w:rFonts w:ascii="Calibri" w:eastAsia="Times New Roman" w:hAnsi="Calibri" w:cs="Calibri"/>
          <w:sz w:val="24"/>
          <w:szCs w:val="24"/>
          <w:lang w:val="uk-UA" w:eastAsia="ar-SA"/>
        </w:rPr>
        <w:t xml:space="preserve"> </w:t>
      </w:r>
    </w:p>
    <w:p w:rsidR="00EF728B" w:rsidRPr="00EF728B" w:rsidRDefault="00EF728B" w:rsidP="00EF728B">
      <w:pPr>
        <w:suppressAutoHyphens/>
        <w:spacing w:after="0" w:line="240" w:lineRule="auto"/>
        <w:jc w:val="both"/>
        <w:rPr>
          <w:rFonts w:ascii="Calibri" w:eastAsia="Times New Roman" w:hAnsi="Calibri" w:cs="Times New Roman"/>
          <w:sz w:val="24"/>
          <w:szCs w:val="24"/>
          <w:lang w:val="uk-UA" w:eastAsia="ar-SA"/>
        </w:rPr>
      </w:pPr>
      <w:r w:rsidRPr="00EF728B">
        <w:rPr>
          <w:rFonts w:ascii="Calibri" w:eastAsia="Times New Roman" w:hAnsi="Calibri" w:cs="Calibri"/>
          <w:sz w:val="24"/>
          <w:szCs w:val="24"/>
          <w:lang w:val="uk-UA" w:eastAsia="ar-SA"/>
        </w:rPr>
        <w:t xml:space="preserve">________________________, ідентифікаційний код юридичної особи ___________, </w:t>
      </w:r>
      <w:r w:rsidRPr="00EF728B">
        <w:rPr>
          <w:rFonts w:ascii="Calibri" w:eastAsia="Times New Roman" w:hAnsi="Calibri" w:cs="Times New Roman"/>
          <w:sz w:val="24"/>
          <w:szCs w:val="24"/>
          <w:lang w:val="uk-UA" w:eastAsia="ar-SA"/>
        </w:rPr>
        <w:t xml:space="preserve">місцезнаходження: _____________________в особі ________________________, що діє на підставі_________________, </w:t>
      </w:r>
      <w:bookmarkStart w:id="0" w:name="_Hlk76725067"/>
      <w:r w:rsidRPr="00EF728B">
        <w:rPr>
          <w:rFonts w:ascii="Calibri" w:eastAsia="Times New Roman" w:hAnsi="Calibri" w:cs="Times New Roman"/>
          <w:sz w:val="24"/>
          <w:szCs w:val="24"/>
          <w:lang w:val="uk-UA" w:eastAsia="ar-SA"/>
        </w:rPr>
        <w:t xml:space="preserve">іменований надалі </w:t>
      </w:r>
      <w:bookmarkEnd w:id="0"/>
      <w:r w:rsidRPr="00EF728B">
        <w:rPr>
          <w:rFonts w:ascii="Calibri" w:eastAsia="Times New Roman" w:hAnsi="Calibri" w:cs="Times New Roman"/>
          <w:sz w:val="24"/>
          <w:szCs w:val="24"/>
          <w:lang w:val="uk-UA" w:eastAsia="ar-SA"/>
        </w:rPr>
        <w:t xml:space="preserve">- </w:t>
      </w:r>
      <w:r w:rsidRPr="00EF728B">
        <w:rPr>
          <w:rFonts w:ascii="Calibri" w:eastAsia="Times New Roman" w:hAnsi="Calibri" w:cs="Times New Roman"/>
          <w:b/>
          <w:sz w:val="24"/>
          <w:szCs w:val="24"/>
          <w:lang w:val="uk-UA" w:eastAsia="ar-SA"/>
        </w:rPr>
        <w:t>Учасник</w:t>
      </w:r>
      <w:r w:rsidRPr="00EF728B">
        <w:rPr>
          <w:rFonts w:ascii="Calibri" w:eastAsia="Times New Roman" w:hAnsi="Calibri" w:cs="Times New Roman"/>
          <w:sz w:val="24"/>
          <w:szCs w:val="24"/>
          <w:lang w:val="uk-UA" w:eastAsia="ar-SA"/>
        </w:rPr>
        <w:t xml:space="preserve">, що має намір </w:t>
      </w:r>
      <w:r w:rsidRPr="00EF728B">
        <w:rPr>
          <w:rFonts w:ascii="Calibri" w:eastAsia="Times New Roman" w:hAnsi="Calibri" w:cs="Times New Roman"/>
          <w:b/>
          <w:bCs/>
          <w:i/>
          <w:iCs/>
          <w:sz w:val="24"/>
          <w:szCs w:val="24"/>
          <w:lang w:val="uk-UA" w:eastAsia="ar-SA"/>
        </w:rPr>
        <w:t>(потрібне зазначається  виключно Учасником: продавати або купувати)</w:t>
      </w:r>
      <w:r w:rsidRPr="00EF728B">
        <w:rPr>
          <w:rFonts w:ascii="Calibri" w:eastAsia="Times New Roman" w:hAnsi="Calibri" w:cs="Times New Roman"/>
          <w:sz w:val="24"/>
          <w:szCs w:val="24"/>
          <w:lang w:val="uk-UA" w:eastAsia="ar-SA"/>
        </w:rPr>
        <w:t xml:space="preserve"> необроблену деревину на аукціонах, організацію і проведення яких здійснює Біржа або Біржа із залученням </w:t>
      </w:r>
      <w:proofErr w:type="spellStart"/>
      <w:r w:rsidRPr="00EF728B">
        <w:rPr>
          <w:rFonts w:ascii="Calibri" w:eastAsia="Times New Roman" w:hAnsi="Calibri" w:cs="Times New Roman"/>
          <w:sz w:val="24"/>
          <w:szCs w:val="24"/>
          <w:lang w:val="uk-UA" w:eastAsia="ar-SA"/>
        </w:rPr>
        <w:t>Агента</w:t>
      </w:r>
      <w:proofErr w:type="spellEnd"/>
      <w:r w:rsidRPr="00EF728B">
        <w:rPr>
          <w:rFonts w:ascii="Calibri" w:eastAsia="Times New Roman" w:hAnsi="Calibri" w:cs="Times New Roman"/>
          <w:sz w:val="24"/>
          <w:szCs w:val="24"/>
          <w:lang w:val="uk-UA" w:eastAsia="ar-SA"/>
        </w:rPr>
        <w:t xml:space="preserve"> згідно з </w:t>
      </w:r>
      <w:r w:rsidRPr="00EF728B">
        <w:rPr>
          <w:rFonts w:ascii="Calibri" w:eastAsia="Times New Roman" w:hAnsi="Calibri" w:cs="Times New Roman"/>
          <w:noProof/>
          <w:sz w:val="24"/>
          <w:szCs w:val="24"/>
          <w:lang w:val="uk-UA" w:eastAsia="ar-SA"/>
        </w:rPr>
        <w:t xml:space="preserve">Регламентом </w:t>
      </w:r>
      <w:r w:rsidRPr="00EF728B">
        <w:rPr>
          <w:rFonts w:ascii="Calibri" w:eastAsia="Times New Roman" w:hAnsi="Calibri" w:cs="Times New Roman"/>
          <w:iCs/>
          <w:color w:val="000000"/>
          <w:sz w:val="24"/>
          <w:szCs w:val="24"/>
          <w:lang w:val="uk-UA" w:eastAsia="ar-SA" w:bidi="uk-UA"/>
        </w:rPr>
        <w:t>з організації та проведення біржових торгів з продажу необробленої деревини на товарній біржі – Товариство з обмеженою відповідальністю «Українська енергетична біржа» (далі по тексту - Регламент),</w:t>
      </w:r>
    </w:p>
    <w:p w:rsidR="00EF728B" w:rsidRPr="00EF728B" w:rsidRDefault="00EF728B" w:rsidP="00EF728B">
      <w:pPr>
        <w:suppressAutoHyphens/>
        <w:spacing w:after="0" w:line="240" w:lineRule="auto"/>
        <w:ind w:firstLine="720"/>
        <w:jc w:val="both"/>
        <w:rPr>
          <w:rFonts w:ascii="Calibri" w:eastAsia="Times New Roman" w:hAnsi="Calibri" w:cs="Times New Roman"/>
          <w:b/>
          <w:sz w:val="24"/>
          <w:szCs w:val="24"/>
          <w:u w:val="single"/>
          <w:lang w:val="uk-UA" w:eastAsia="ar-SA"/>
        </w:rPr>
      </w:pPr>
      <w:r w:rsidRPr="00EF728B">
        <w:rPr>
          <w:rFonts w:ascii="Calibri" w:eastAsia="Times New Roman" w:hAnsi="Calibri" w:cs="Times New Roman"/>
          <w:sz w:val="24"/>
          <w:szCs w:val="24"/>
          <w:lang w:val="uk-UA" w:eastAsia="ar-SA"/>
        </w:rPr>
        <w:t xml:space="preserve">та приєднуюсь до Договору, що є Додатком № 9 до </w:t>
      </w:r>
      <w:r w:rsidRPr="00EF728B">
        <w:rPr>
          <w:rFonts w:ascii="Calibri" w:eastAsia="Times New Roman" w:hAnsi="Calibri" w:cs="Times New Roman"/>
          <w:noProof/>
          <w:sz w:val="24"/>
          <w:szCs w:val="24"/>
          <w:lang w:val="uk-UA" w:eastAsia="ar-SA"/>
        </w:rPr>
        <w:t>Регламенту,</w:t>
      </w:r>
      <w:r w:rsidRPr="00EF728B">
        <w:rPr>
          <w:rFonts w:ascii="Calibri" w:eastAsia="Times New Roman" w:hAnsi="Calibri" w:cs="Times New Roman"/>
          <w:iCs/>
          <w:color w:val="000000"/>
          <w:sz w:val="24"/>
          <w:szCs w:val="24"/>
          <w:lang w:val="uk-UA" w:eastAsia="ar-SA" w:bidi="uk-UA"/>
        </w:rPr>
        <w:t xml:space="preserve"> </w:t>
      </w:r>
      <w:r w:rsidRPr="00EF728B">
        <w:rPr>
          <w:rFonts w:ascii="Calibri" w:eastAsia="Times New Roman" w:hAnsi="Calibri" w:cs="Times New Roman"/>
          <w:sz w:val="24"/>
          <w:szCs w:val="24"/>
          <w:lang w:val="uk-UA" w:eastAsia="ar-SA"/>
        </w:rPr>
        <w:t xml:space="preserve">та розміщений на офіційному </w:t>
      </w:r>
      <w:proofErr w:type="spellStart"/>
      <w:r w:rsidRPr="00EF728B">
        <w:rPr>
          <w:rFonts w:ascii="Calibri" w:eastAsia="Times New Roman" w:hAnsi="Calibri" w:cs="Times New Roman"/>
          <w:sz w:val="24"/>
          <w:szCs w:val="24"/>
          <w:lang w:val="uk-UA" w:eastAsia="ar-SA"/>
        </w:rPr>
        <w:t>вебсайті</w:t>
      </w:r>
      <w:proofErr w:type="spellEnd"/>
      <w:r w:rsidRPr="00EF728B">
        <w:rPr>
          <w:rFonts w:ascii="Calibri" w:eastAsia="Times New Roman" w:hAnsi="Calibri" w:cs="Times New Roman"/>
          <w:sz w:val="24"/>
          <w:szCs w:val="24"/>
          <w:lang w:val="uk-UA" w:eastAsia="ar-SA"/>
        </w:rPr>
        <w:t xml:space="preserve"> </w:t>
      </w:r>
      <w:r w:rsidRPr="00EF728B">
        <w:rPr>
          <w:rFonts w:ascii="Calibri" w:eastAsia="Times New Roman" w:hAnsi="Calibri" w:cs="Times New Roman"/>
          <w:b/>
          <w:sz w:val="24"/>
          <w:szCs w:val="24"/>
          <w:lang w:val="uk-UA" w:eastAsia="ar-SA"/>
        </w:rPr>
        <w:t>Біржі</w:t>
      </w:r>
      <w:r w:rsidRPr="00EF728B">
        <w:rPr>
          <w:rFonts w:ascii="Calibri" w:eastAsia="Times New Roman" w:hAnsi="Calibri" w:cs="Times New Roman"/>
          <w:sz w:val="24"/>
          <w:szCs w:val="24"/>
          <w:lang w:val="uk-UA" w:eastAsia="ar-SA"/>
        </w:rPr>
        <w:t xml:space="preserve">: </w:t>
      </w:r>
      <w:hyperlink r:id="rId5" w:history="1">
        <w:r w:rsidRPr="00EF728B">
          <w:rPr>
            <w:rFonts w:ascii="Calibri" w:eastAsia="Times New Roman" w:hAnsi="Calibri" w:cs="Times New Roman"/>
            <w:color w:val="000080"/>
            <w:sz w:val="24"/>
            <w:szCs w:val="24"/>
            <w:u w:val="single"/>
            <w:lang w:val="uk-UA" w:eastAsia="ar-SA"/>
          </w:rPr>
          <w:t>www.ueex.com.ua</w:t>
        </w:r>
      </w:hyperlink>
      <w:r w:rsidRPr="00EF728B">
        <w:rPr>
          <w:rFonts w:ascii="Calibri" w:eastAsia="Times New Roman" w:hAnsi="Calibri" w:cs="Times New Roman"/>
          <w:color w:val="000080"/>
          <w:sz w:val="24"/>
          <w:szCs w:val="24"/>
          <w:u w:val="single"/>
          <w:lang w:val="uk-UA" w:eastAsia="ar-SA"/>
        </w:rPr>
        <w:t xml:space="preserve"> </w:t>
      </w:r>
      <w:r w:rsidRPr="00EF728B">
        <w:rPr>
          <w:rFonts w:ascii="Calibri" w:eastAsia="Times New Roman" w:hAnsi="Calibri" w:cs="Times New Roman"/>
          <w:b/>
          <w:sz w:val="24"/>
          <w:szCs w:val="24"/>
          <w:lang w:val="uk-UA" w:eastAsia="ar-SA"/>
        </w:rPr>
        <w:t>.</w:t>
      </w:r>
      <w:r w:rsidRPr="00EF728B">
        <w:rPr>
          <w:rFonts w:ascii="Calibri" w:eastAsia="Times New Roman" w:hAnsi="Calibri" w:cs="Times New Roman"/>
          <w:b/>
          <w:sz w:val="24"/>
          <w:szCs w:val="24"/>
          <w:u w:val="single"/>
          <w:lang w:val="uk-UA" w:eastAsia="ar-SA"/>
        </w:rPr>
        <w:t xml:space="preserve"> </w:t>
      </w:r>
    </w:p>
    <w:p w:rsidR="00EF728B" w:rsidRPr="00EF728B" w:rsidRDefault="00EF728B" w:rsidP="00EF728B">
      <w:pPr>
        <w:suppressAutoHyphens/>
        <w:spacing w:after="0" w:line="240" w:lineRule="auto"/>
        <w:ind w:firstLine="720"/>
        <w:jc w:val="both"/>
        <w:rPr>
          <w:rFonts w:ascii="Calibri" w:eastAsia="Times New Roman" w:hAnsi="Calibri" w:cs="Times New Roman"/>
          <w:b/>
          <w:sz w:val="24"/>
          <w:szCs w:val="24"/>
          <w:u w:val="single"/>
          <w:lang w:val="uk-UA" w:eastAsia="ar-SA"/>
        </w:rPr>
      </w:pPr>
      <w:r w:rsidRPr="00EF728B">
        <w:rPr>
          <w:rFonts w:ascii="Calibri" w:eastAsia="Times New Roman" w:hAnsi="Calibri" w:cs="Times New Roman"/>
          <w:b/>
          <w:sz w:val="24"/>
          <w:szCs w:val="24"/>
          <w:u w:val="single"/>
          <w:lang w:val="uk-UA" w:eastAsia="ar-SA"/>
        </w:rPr>
        <w:t xml:space="preserve">                                                                           </w:t>
      </w:r>
    </w:p>
    <w:p w:rsidR="00EF728B" w:rsidRPr="00EF728B" w:rsidRDefault="00EF728B" w:rsidP="00EF728B">
      <w:pPr>
        <w:numPr>
          <w:ilvl w:val="0"/>
          <w:numId w:val="3"/>
        </w:numPr>
        <w:suppressAutoHyphens/>
        <w:spacing w:after="0" w:line="240" w:lineRule="auto"/>
        <w:jc w:val="both"/>
        <w:rPr>
          <w:rFonts w:ascii="Calibri" w:eastAsia="Times New Roman" w:hAnsi="Calibri" w:cs="Times New Roman"/>
          <w:sz w:val="24"/>
          <w:szCs w:val="24"/>
          <w:lang w:val="uk-UA" w:eastAsia="ar-SA"/>
        </w:rPr>
      </w:pPr>
      <w:r w:rsidRPr="00EF728B">
        <w:rPr>
          <w:rFonts w:ascii="Calibri" w:eastAsia="Times New Roman" w:hAnsi="Calibri" w:cs="Times New Roman"/>
          <w:sz w:val="24"/>
          <w:szCs w:val="24"/>
          <w:lang w:val="uk-UA" w:eastAsia="ar-SA"/>
        </w:rPr>
        <w:t xml:space="preserve">Учасник підписанням цієї Заяви засвідчує про ознайомлення з умовами вищезазначеного Договору, Регламенту та про повне та безумовне прийняття їх умов, погодження з ними та зобов'язання їх виконувати, а також надання згоди на обробку персональних даних. </w:t>
      </w:r>
    </w:p>
    <w:p w:rsidR="00EF728B" w:rsidRPr="00EF728B" w:rsidRDefault="00EF728B" w:rsidP="00EF728B">
      <w:pPr>
        <w:numPr>
          <w:ilvl w:val="0"/>
          <w:numId w:val="3"/>
        </w:numPr>
        <w:suppressAutoHyphens/>
        <w:spacing w:after="0" w:line="240" w:lineRule="auto"/>
        <w:jc w:val="both"/>
        <w:rPr>
          <w:rFonts w:ascii="Calibri" w:eastAsia="Times New Roman" w:hAnsi="Calibri" w:cs="Times New Roman"/>
          <w:sz w:val="24"/>
          <w:szCs w:val="24"/>
          <w:lang w:val="uk-UA" w:eastAsia="ar-SA"/>
        </w:rPr>
      </w:pPr>
      <w:r w:rsidRPr="00EF728B">
        <w:rPr>
          <w:rFonts w:ascii="Calibri" w:eastAsia="Times New Roman" w:hAnsi="Calibri" w:cs="Times New Roman"/>
          <w:sz w:val="24"/>
          <w:szCs w:val="24"/>
          <w:lang w:val="uk-UA" w:eastAsia="ar-SA"/>
        </w:rPr>
        <w:t xml:space="preserve">Подання цієї Заяви є підставою для здійснення </w:t>
      </w:r>
      <w:proofErr w:type="spellStart"/>
      <w:r w:rsidRPr="00EF728B">
        <w:rPr>
          <w:rFonts w:ascii="Calibri" w:eastAsia="Times New Roman" w:hAnsi="Calibri" w:cs="Times New Roman"/>
          <w:bCs/>
          <w:sz w:val="24"/>
          <w:szCs w:val="24"/>
          <w:lang w:val="uk-UA" w:eastAsia="ar-SA"/>
        </w:rPr>
        <w:t>Біржею</w:t>
      </w:r>
      <w:proofErr w:type="spellEnd"/>
      <w:r w:rsidRPr="00EF728B">
        <w:rPr>
          <w:rFonts w:ascii="Calibri" w:eastAsia="Times New Roman" w:hAnsi="Calibri" w:cs="Times New Roman"/>
          <w:bCs/>
          <w:sz w:val="24"/>
          <w:szCs w:val="24"/>
          <w:lang w:val="uk-UA" w:eastAsia="ar-SA"/>
        </w:rPr>
        <w:t xml:space="preserve"> заходів,</w:t>
      </w:r>
      <w:r w:rsidRPr="00EF728B">
        <w:rPr>
          <w:rFonts w:ascii="Calibri" w:eastAsia="Times New Roman" w:hAnsi="Calibri" w:cs="Times New Roman"/>
          <w:sz w:val="24"/>
          <w:szCs w:val="24"/>
          <w:lang w:val="uk-UA" w:eastAsia="ar-SA"/>
        </w:rPr>
        <w:t xml:space="preserve"> спрямованих на перевірку відповідності інформації та відомостей умовам, встановленим Регламентом.</w:t>
      </w:r>
    </w:p>
    <w:p w:rsidR="00EF728B" w:rsidRPr="00EF728B" w:rsidRDefault="00EF728B" w:rsidP="00EF728B">
      <w:pPr>
        <w:numPr>
          <w:ilvl w:val="0"/>
          <w:numId w:val="3"/>
        </w:numPr>
        <w:suppressAutoHyphens/>
        <w:spacing w:after="0" w:line="240" w:lineRule="auto"/>
        <w:jc w:val="both"/>
        <w:rPr>
          <w:rFonts w:ascii="Calibri" w:eastAsia="Times New Roman" w:hAnsi="Calibri" w:cs="Times New Roman"/>
          <w:sz w:val="24"/>
          <w:szCs w:val="24"/>
          <w:lang w:val="uk-UA" w:eastAsia="ar-SA"/>
        </w:rPr>
      </w:pPr>
      <w:r w:rsidRPr="00EF728B">
        <w:rPr>
          <w:rFonts w:ascii="Calibri" w:eastAsia="Times New Roman" w:hAnsi="Calibri" w:cs="Times New Roman"/>
          <w:sz w:val="24"/>
          <w:szCs w:val="24"/>
          <w:lang w:val="uk-UA" w:eastAsia="ar-SA"/>
        </w:rPr>
        <w:t xml:space="preserve">Інформація про відповідальних осіб за виконання Договору від імені Учасника </w:t>
      </w:r>
      <w:r w:rsidRPr="00EF728B">
        <w:rPr>
          <w:rFonts w:ascii="Calibri" w:eastAsia="Times New Roman" w:hAnsi="Calibri" w:cs="Times New Roman"/>
          <w:i/>
          <w:iCs/>
          <w:sz w:val="24"/>
          <w:szCs w:val="24"/>
          <w:lang w:val="uk-UA" w:eastAsia="ar-SA"/>
        </w:rPr>
        <w:t xml:space="preserve">__________________________________________________________________________ </w:t>
      </w:r>
    </w:p>
    <w:p w:rsidR="00EF728B" w:rsidRPr="00EF728B" w:rsidRDefault="00EF728B" w:rsidP="00EF728B">
      <w:pPr>
        <w:suppressAutoHyphens/>
        <w:spacing w:after="0" w:line="240" w:lineRule="auto"/>
        <w:ind w:left="720"/>
        <w:jc w:val="center"/>
        <w:rPr>
          <w:rFonts w:ascii="Calibri" w:eastAsia="Times New Roman" w:hAnsi="Calibri" w:cs="Times New Roman"/>
          <w:sz w:val="24"/>
          <w:szCs w:val="24"/>
          <w:lang w:val="uk-UA" w:eastAsia="ar-SA"/>
        </w:rPr>
      </w:pPr>
      <w:r w:rsidRPr="00EF728B">
        <w:rPr>
          <w:rFonts w:ascii="Calibri" w:eastAsia="Times New Roman" w:hAnsi="Calibri" w:cs="Times New Roman"/>
          <w:i/>
          <w:iCs/>
          <w:sz w:val="16"/>
          <w:szCs w:val="16"/>
          <w:lang w:val="uk-UA" w:eastAsia="ar-SA"/>
        </w:rPr>
        <w:t>(ПІБ, контактні телефони та офіційні електронні адреси для листування тощо)</w:t>
      </w:r>
    </w:p>
    <w:p w:rsidR="00EF728B" w:rsidRPr="00EF728B" w:rsidRDefault="00EF728B" w:rsidP="00EF728B">
      <w:pPr>
        <w:widowControl w:val="0"/>
        <w:tabs>
          <w:tab w:val="left" w:pos="711"/>
        </w:tabs>
        <w:autoSpaceDE w:val="0"/>
        <w:autoSpaceDN w:val="0"/>
        <w:spacing w:after="0" w:line="240" w:lineRule="auto"/>
        <w:ind w:right="114"/>
        <w:jc w:val="both"/>
        <w:rPr>
          <w:rFonts w:ascii="Calibri" w:eastAsia="Times New Roman" w:hAnsi="Calibri" w:cs="Times New Roman"/>
          <w:bCs/>
          <w:sz w:val="24"/>
          <w:szCs w:val="24"/>
          <w:lang w:val="uk-UA" w:eastAsia="ar-SA"/>
        </w:rPr>
      </w:pPr>
      <w:r w:rsidRPr="00EF728B">
        <w:rPr>
          <w:rFonts w:ascii="Calibri" w:eastAsia="Times New Roman" w:hAnsi="Calibri" w:cs="Times New Roman"/>
          <w:sz w:val="24"/>
          <w:szCs w:val="24"/>
          <w:lang w:val="uk-UA"/>
        </w:rPr>
        <w:t xml:space="preserve">РЕКВІЗИТИ: </w:t>
      </w:r>
    </w:p>
    <w:p w:rsidR="00EF728B" w:rsidRPr="00EF728B" w:rsidRDefault="00EF728B" w:rsidP="00EF728B">
      <w:pPr>
        <w:widowControl w:val="0"/>
        <w:suppressLineNumbers/>
        <w:suppressAutoHyphens/>
        <w:snapToGrid w:val="0"/>
        <w:spacing w:after="0" w:line="240" w:lineRule="auto"/>
        <w:rPr>
          <w:rFonts w:ascii="Calibri" w:eastAsia="Times New Roman" w:hAnsi="Calibri" w:cs="Times New Roman"/>
          <w:sz w:val="24"/>
          <w:szCs w:val="24"/>
          <w:lang w:val="uk-UA" w:eastAsia="ar-SA"/>
        </w:rPr>
      </w:pPr>
      <w:r w:rsidRPr="00EF728B">
        <w:rPr>
          <w:rFonts w:ascii="Calibri" w:eastAsia="Times New Roman" w:hAnsi="Calibri" w:cs="Times New Roman"/>
          <w:sz w:val="24"/>
          <w:szCs w:val="24"/>
          <w:lang w:val="uk-UA" w:eastAsia="ar-SA"/>
        </w:rPr>
        <w:t>Юридична адреса: _________________________</w:t>
      </w:r>
    </w:p>
    <w:p w:rsidR="00EF728B" w:rsidRPr="00EF728B" w:rsidRDefault="00EF728B" w:rsidP="00EF728B">
      <w:pPr>
        <w:suppressAutoHyphens/>
        <w:spacing w:after="0" w:line="240" w:lineRule="auto"/>
        <w:rPr>
          <w:rFonts w:ascii="Calibri" w:eastAsia="Times New Roman" w:hAnsi="Calibri" w:cs="Times New Roman"/>
          <w:sz w:val="24"/>
          <w:szCs w:val="24"/>
          <w:lang w:val="uk-UA" w:eastAsia="ar-SA"/>
        </w:rPr>
      </w:pPr>
      <w:r w:rsidRPr="00EF728B">
        <w:rPr>
          <w:rFonts w:ascii="Calibri" w:eastAsia="Times New Roman" w:hAnsi="Calibri" w:cs="Times New Roman"/>
          <w:sz w:val="24"/>
          <w:szCs w:val="24"/>
          <w:lang w:val="uk-UA" w:eastAsia="ar-SA"/>
        </w:rPr>
        <w:t>Банківські реквізити: ________________</w:t>
      </w:r>
    </w:p>
    <w:p w:rsidR="00EF728B" w:rsidRPr="00EF728B" w:rsidRDefault="00EF728B" w:rsidP="00EF728B">
      <w:pPr>
        <w:suppressAutoHyphens/>
        <w:spacing w:after="0" w:line="240" w:lineRule="auto"/>
        <w:rPr>
          <w:rFonts w:ascii="Calibri" w:eastAsia="Times New Roman" w:hAnsi="Calibri" w:cs="Times New Roman"/>
          <w:sz w:val="24"/>
          <w:szCs w:val="24"/>
          <w:lang w:val="uk-UA" w:eastAsia="ar-SA"/>
        </w:rPr>
      </w:pPr>
      <w:r w:rsidRPr="00EF728B">
        <w:rPr>
          <w:rFonts w:ascii="Calibri" w:eastAsia="Times New Roman" w:hAnsi="Calibri" w:cs="Times New Roman"/>
          <w:sz w:val="24"/>
          <w:szCs w:val="24"/>
          <w:lang w:val="uk-UA" w:eastAsia="ar-SA"/>
        </w:rPr>
        <w:t xml:space="preserve">Ідентифікаційний код:_________________ </w:t>
      </w:r>
    </w:p>
    <w:p w:rsidR="00EF728B" w:rsidRPr="00EF728B" w:rsidRDefault="00EF728B" w:rsidP="00EF728B">
      <w:pPr>
        <w:suppressAutoHyphens/>
        <w:spacing w:after="0" w:line="240" w:lineRule="auto"/>
        <w:rPr>
          <w:rFonts w:ascii="Calibri" w:eastAsia="Times New Roman" w:hAnsi="Calibri" w:cs="Times New Roman"/>
          <w:sz w:val="24"/>
          <w:szCs w:val="24"/>
          <w:lang w:val="uk-UA" w:eastAsia="ar-SA"/>
        </w:rPr>
      </w:pPr>
      <w:r w:rsidRPr="00EF728B">
        <w:rPr>
          <w:rFonts w:ascii="Calibri" w:eastAsia="Times New Roman" w:hAnsi="Calibri" w:cs="Times New Roman"/>
          <w:sz w:val="24"/>
          <w:szCs w:val="24"/>
          <w:lang w:val="uk-UA" w:eastAsia="ar-SA"/>
        </w:rPr>
        <w:t>ІПН ___________________</w:t>
      </w:r>
    </w:p>
    <w:tbl>
      <w:tblPr>
        <w:tblW w:w="0" w:type="auto"/>
        <w:tblLook w:val="04A0" w:firstRow="1" w:lastRow="0" w:firstColumn="1" w:lastColumn="0" w:noHBand="0" w:noVBand="1"/>
      </w:tblPr>
      <w:tblGrid>
        <w:gridCol w:w="3988"/>
        <w:gridCol w:w="2108"/>
        <w:gridCol w:w="3258"/>
      </w:tblGrid>
      <w:tr w:rsidR="00EF728B" w:rsidRPr="00EF728B" w:rsidTr="00781462">
        <w:tc>
          <w:tcPr>
            <w:tcW w:w="4077" w:type="dxa"/>
            <w:shd w:val="clear" w:color="auto" w:fill="auto"/>
          </w:tcPr>
          <w:p w:rsidR="00EF728B" w:rsidRPr="00EF728B" w:rsidRDefault="00EF728B" w:rsidP="00EF728B">
            <w:pPr>
              <w:tabs>
                <w:tab w:val="left" w:pos="709"/>
              </w:tabs>
              <w:suppressAutoHyphens/>
              <w:spacing w:after="0" w:line="240" w:lineRule="auto"/>
              <w:ind w:right="-19"/>
              <w:jc w:val="both"/>
              <w:rPr>
                <w:rFonts w:ascii="Calibri" w:eastAsia="Times New Roman" w:hAnsi="Calibri" w:cs="Times New Roman"/>
                <w:b/>
                <w:i/>
                <w:color w:val="000000"/>
                <w:sz w:val="24"/>
                <w:szCs w:val="24"/>
                <w:lang w:val="uk-UA" w:eastAsia="ar-SA"/>
              </w:rPr>
            </w:pPr>
          </w:p>
          <w:p w:rsidR="00EF728B" w:rsidRPr="00EF728B" w:rsidRDefault="00EF728B" w:rsidP="00EF728B">
            <w:pPr>
              <w:tabs>
                <w:tab w:val="left" w:pos="709"/>
              </w:tabs>
              <w:suppressAutoHyphens/>
              <w:spacing w:after="0" w:line="240" w:lineRule="auto"/>
              <w:ind w:right="-19"/>
              <w:rPr>
                <w:rFonts w:ascii="Calibri" w:eastAsia="Times New Roman" w:hAnsi="Calibri" w:cs="Times New Roman"/>
                <w:b/>
                <w:i/>
                <w:color w:val="000000"/>
                <w:sz w:val="24"/>
                <w:szCs w:val="24"/>
                <w:lang w:val="uk-UA" w:eastAsia="ar-SA"/>
              </w:rPr>
            </w:pPr>
            <w:r w:rsidRPr="00EF728B">
              <w:rPr>
                <w:rFonts w:ascii="Calibri" w:eastAsia="Times New Roman" w:hAnsi="Calibri" w:cs="Times New Roman"/>
                <w:b/>
                <w:i/>
                <w:color w:val="000000"/>
                <w:sz w:val="24"/>
                <w:szCs w:val="24"/>
                <w:lang w:val="uk-UA" w:eastAsia="ar-SA"/>
              </w:rPr>
              <w:t>______________________________</w:t>
            </w:r>
          </w:p>
          <w:p w:rsidR="00EF728B" w:rsidRPr="00EF728B" w:rsidRDefault="00EF728B" w:rsidP="00EF728B">
            <w:pPr>
              <w:tabs>
                <w:tab w:val="left" w:pos="709"/>
              </w:tabs>
              <w:suppressAutoHyphens/>
              <w:spacing w:after="0" w:line="240" w:lineRule="auto"/>
              <w:ind w:right="-19"/>
              <w:rPr>
                <w:rFonts w:ascii="Calibri" w:eastAsia="Times New Roman" w:hAnsi="Calibri" w:cs="Times New Roman"/>
                <w:b/>
                <w:i/>
                <w:color w:val="000000"/>
                <w:sz w:val="24"/>
                <w:szCs w:val="24"/>
                <w:lang w:val="uk-UA" w:eastAsia="ar-SA"/>
              </w:rPr>
            </w:pPr>
            <w:r w:rsidRPr="00EF728B">
              <w:rPr>
                <w:rFonts w:ascii="Calibri" w:eastAsia="Times New Roman" w:hAnsi="Calibri" w:cs="Times New Roman"/>
                <w:b/>
                <w:i/>
                <w:color w:val="000000"/>
                <w:sz w:val="24"/>
                <w:szCs w:val="24"/>
                <w:lang w:val="uk-UA" w:eastAsia="ar-SA"/>
              </w:rPr>
              <w:t>(посада )</w:t>
            </w:r>
          </w:p>
        </w:tc>
        <w:tc>
          <w:tcPr>
            <w:tcW w:w="2268" w:type="dxa"/>
            <w:shd w:val="clear" w:color="auto" w:fill="auto"/>
          </w:tcPr>
          <w:p w:rsidR="00EF728B" w:rsidRPr="00EF728B" w:rsidRDefault="00EF728B" w:rsidP="00EF728B">
            <w:pPr>
              <w:tabs>
                <w:tab w:val="left" w:pos="709"/>
              </w:tabs>
              <w:suppressAutoHyphens/>
              <w:spacing w:after="0" w:line="240" w:lineRule="auto"/>
              <w:ind w:right="-19"/>
              <w:rPr>
                <w:rFonts w:ascii="Calibri" w:eastAsia="Times New Roman" w:hAnsi="Calibri" w:cs="Times New Roman"/>
                <w:b/>
                <w:i/>
                <w:color w:val="000000"/>
                <w:sz w:val="24"/>
                <w:szCs w:val="24"/>
                <w:lang w:val="uk-UA" w:eastAsia="ar-SA"/>
              </w:rPr>
            </w:pPr>
          </w:p>
          <w:p w:rsidR="00EF728B" w:rsidRPr="00EF728B" w:rsidRDefault="00EF728B" w:rsidP="00EF728B">
            <w:pPr>
              <w:tabs>
                <w:tab w:val="left" w:pos="709"/>
              </w:tabs>
              <w:suppressAutoHyphens/>
              <w:spacing w:after="0" w:line="240" w:lineRule="auto"/>
              <w:ind w:right="-19"/>
              <w:rPr>
                <w:rFonts w:ascii="Calibri" w:eastAsia="Times New Roman" w:hAnsi="Calibri" w:cs="Times New Roman"/>
                <w:b/>
                <w:i/>
                <w:color w:val="000000"/>
                <w:sz w:val="24"/>
                <w:szCs w:val="24"/>
                <w:lang w:val="uk-UA" w:eastAsia="ar-SA"/>
              </w:rPr>
            </w:pPr>
            <w:r w:rsidRPr="00EF728B">
              <w:rPr>
                <w:rFonts w:ascii="Calibri" w:eastAsia="Times New Roman" w:hAnsi="Calibri" w:cs="Times New Roman"/>
                <w:b/>
                <w:i/>
                <w:color w:val="000000"/>
                <w:sz w:val="24"/>
                <w:szCs w:val="24"/>
                <w:lang w:val="uk-UA" w:eastAsia="ar-SA"/>
              </w:rPr>
              <w:t>_____________</w:t>
            </w:r>
          </w:p>
          <w:p w:rsidR="00EF728B" w:rsidRPr="00EF728B" w:rsidRDefault="00EF728B" w:rsidP="00EF728B">
            <w:pPr>
              <w:tabs>
                <w:tab w:val="left" w:pos="709"/>
              </w:tabs>
              <w:suppressAutoHyphens/>
              <w:spacing w:after="0" w:line="240" w:lineRule="auto"/>
              <w:ind w:right="-19"/>
              <w:jc w:val="both"/>
              <w:rPr>
                <w:rFonts w:ascii="Calibri" w:eastAsia="Times New Roman" w:hAnsi="Calibri" w:cs="Times New Roman"/>
                <w:b/>
                <w:i/>
                <w:color w:val="000000"/>
                <w:sz w:val="24"/>
                <w:szCs w:val="24"/>
                <w:lang w:val="uk-UA" w:eastAsia="ar-SA"/>
              </w:rPr>
            </w:pPr>
            <w:r w:rsidRPr="00EF728B">
              <w:rPr>
                <w:rFonts w:ascii="Calibri" w:eastAsia="Times New Roman" w:hAnsi="Calibri" w:cs="Times New Roman"/>
                <w:b/>
                <w:i/>
                <w:color w:val="000000"/>
                <w:sz w:val="24"/>
                <w:szCs w:val="24"/>
                <w:lang w:val="uk-UA" w:eastAsia="ar-SA"/>
              </w:rPr>
              <w:t xml:space="preserve">          (підпис)</w:t>
            </w:r>
          </w:p>
        </w:tc>
        <w:tc>
          <w:tcPr>
            <w:tcW w:w="3510" w:type="dxa"/>
            <w:shd w:val="clear" w:color="auto" w:fill="auto"/>
          </w:tcPr>
          <w:p w:rsidR="00EF728B" w:rsidRPr="00EF728B" w:rsidRDefault="00EF728B" w:rsidP="00EF728B">
            <w:pPr>
              <w:tabs>
                <w:tab w:val="left" w:pos="709"/>
              </w:tabs>
              <w:suppressAutoHyphens/>
              <w:spacing w:after="0" w:line="240" w:lineRule="auto"/>
              <w:ind w:right="-19"/>
              <w:rPr>
                <w:rFonts w:ascii="Calibri" w:eastAsia="Times New Roman" w:hAnsi="Calibri" w:cs="Times New Roman"/>
                <w:b/>
                <w:i/>
                <w:color w:val="000000"/>
                <w:sz w:val="24"/>
                <w:szCs w:val="24"/>
                <w:lang w:val="uk-UA" w:eastAsia="ar-SA"/>
              </w:rPr>
            </w:pPr>
          </w:p>
          <w:p w:rsidR="00EF728B" w:rsidRPr="00EF728B" w:rsidRDefault="00EF728B" w:rsidP="00EF728B">
            <w:pPr>
              <w:tabs>
                <w:tab w:val="left" w:pos="709"/>
              </w:tabs>
              <w:suppressAutoHyphens/>
              <w:spacing w:after="0" w:line="240" w:lineRule="auto"/>
              <w:ind w:right="-19"/>
              <w:rPr>
                <w:rFonts w:ascii="Calibri" w:eastAsia="Times New Roman" w:hAnsi="Calibri" w:cs="Times New Roman"/>
                <w:b/>
                <w:i/>
                <w:color w:val="000000"/>
                <w:sz w:val="24"/>
                <w:szCs w:val="24"/>
                <w:lang w:val="uk-UA" w:eastAsia="ar-SA"/>
              </w:rPr>
            </w:pPr>
            <w:r w:rsidRPr="00EF728B">
              <w:rPr>
                <w:rFonts w:ascii="Calibri" w:eastAsia="Times New Roman" w:hAnsi="Calibri" w:cs="Times New Roman"/>
                <w:b/>
                <w:i/>
                <w:color w:val="000000"/>
                <w:sz w:val="24"/>
                <w:szCs w:val="24"/>
                <w:lang w:val="uk-UA" w:eastAsia="ar-SA"/>
              </w:rPr>
              <w:t xml:space="preserve">_____________________              </w:t>
            </w:r>
          </w:p>
          <w:p w:rsidR="00EF728B" w:rsidRPr="00EF728B" w:rsidRDefault="00EF728B" w:rsidP="00EF728B">
            <w:pPr>
              <w:tabs>
                <w:tab w:val="left" w:pos="709"/>
              </w:tabs>
              <w:suppressAutoHyphens/>
              <w:spacing w:after="0" w:line="240" w:lineRule="auto"/>
              <w:ind w:right="-19"/>
              <w:rPr>
                <w:rFonts w:ascii="Calibri" w:eastAsia="Times New Roman" w:hAnsi="Calibri" w:cs="Times New Roman"/>
                <w:b/>
                <w:i/>
                <w:color w:val="000000"/>
                <w:sz w:val="24"/>
                <w:szCs w:val="24"/>
                <w:lang w:val="uk-UA" w:eastAsia="ar-SA"/>
              </w:rPr>
            </w:pPr>
            <w:r w:rsidRPr="00EF728B">
              <w:rPr>
                <w:rFonts w:ascii="Calibri" w:eastAsia="Times New Roman" w:hAnsi="Calibri" w:cs="Times New Roman"/>
                <w:b/>
                <w:i/>
                <w:color w:val="000000"/>
                <w:sz w:val="24"/>
                <w:szCs w:val="24"/>
                <w:lang w:val="uk-UA" w:eastAsia="ar-SA"/>
              </w:rPr>
              <w:t xml:space="preserve">                 (прізвище, ініціали)</w:t>
            </w:r>
          </w:p>
        </w:tc>
      </w:tr>
    </w:tbl>
    <w:p w:rsidR="00EF728B" w:rsidRPr="00EF728B" w:rsidRDefault="00EF728B" w:rsidP="00EF728B">
      <w:pPr>
        <w:suppressAutoHyphens/>
        <w:spacing w:after="0" w:line="240" w:lineRule="auto"/>
        <w:jc w:val="both"/>
        <w:rPr>
          <w:rFonts w:ascii="Calibri" w:eastAsia="Times New Roman" w:hAnsi="Calibri" w:cs="Times New Roman"/>
          <w:b/>
          <w:color w:val="000000"/>
          <w:sz w:val="24"/>
          <w:szCs w:val="24"/>
          <w:lang w:val="uk-UA" w:eastAsia="ar-SA"/>
        </w:rPr>
      </w:pPr>
      <w:r w:rsidRPr="00EF728B">
        <w:rPr>
          <w:rFonts w:ascii="Calibri" w:eastAsia="Times New Roman" w:hAnsi="Calibri" w:cs="Times New Roman"/>
          <w:b/>
          <w:color w:val="000000"/>
          <w:sz w:val="24"/>
          <w:szCs w:val="24"/>
          <w:lang w:val="uk-UA" w:eastAsia="ar-SA"/>
        </w:rPr>
        <w:t xml:space="preserve">                                                                                                               </w:t>
      </w:r>
      <w:proofErr w:type="spellStart"/>
      <w:r w:rsidRPr="00EF728B">
        <w:rPr>
          <w:rFonts w:ascii="Calibri" w:eastAsia="Times New Roman" w:hAnsi="Calibri" w:cs="Times New Roman"/>
          <w:b/>
          <w:color w:val="000000"/>
          <w:sz w:val="24"/>
          <w:szCs w:val="24"/>
          <w:lang w:val="uk-UA" w:eastAsia="ar-SA"/>
        </w:rPr>
        <w:t>м.п</w:t>
      </w:r>
      <w:proofErr w:type="spellEnd"/>
      <w:r w:rsidRPr="00EF728B">
        <w:rPr>
          <w:rFonts w:ascii="Calibri" w:eastAsia="Times New Roman" w:hAnsi="Calibri" w:cs="Times New Roman"/>
          <w:b/>
          <w:color w:val="000000"/>
          <w:sz w:val="24"/>
          <w:szCs w:val="24"/>
          <w:lang w:val="uk-UA" w:eastAsia="ar-SA"/>
        </w:rPr>
        <w:t xml:space="preserve">. </w:t>
      </w:r>
      <w:r w:rsidRPr="00EF728B">
        <w:rPr>
          <w:rFonts w:ascii="Calibri" w:eastAsia="Times New Roman" w:hAnsi="Calibri" w:cs="Times New Roman"/>
          <w:b/>
          <w:color w:val="000000"/>
          <w:sz w:val="24"/>
          <w:szCs w:val="24"/>
          <w:lang w:val="uk-UA" w:eastAsia="ar-SA"/>
        </w:rPr>
        <w:br/>
        <w:t xml:space="preserve">                                                                                                        (за наявності)</w:t>
      </w:r>
    </w:p>
    <w:p w:rsidR="00EF728B" w:rsidRPr="00EF728B" w:rsidRDefault="00EF728B" w:rsidP="00EF728B">
      <w:pPr>
        <w:suppressAutoHyphens/>
        <w:spacing w:after="0" w:line="240" w:lineRule="auto"/>
        <w:rPr>
          <w:rFonts w:ascii="Calibri" w:eastAsia="Times New Roman" w:hAnsi="Calibri" w:cs="Times New Roman"/>
          <w:b/>
          <w:color w:val="000000"/>
          <w:sz w:val="24"/>
          <w:szCs w:val="24"/>
          <w:lang w:eastAsia="ar-SA"/>
        </w:rPr>
      </w:pPr>
      <w:r w:rsidRPr="00EF728B">
        <w:rPr>
          <w:rFonts w:ascii="Calibri" w:eastAsia="Times New Roman" w:hAnsi="Calibri" w:cs="Times New Roman"/>
          <w:b/>
          <w:color w:val="000000"/>
          <w:sz w:val="24"/>
          <w:szCs w:val="24"/>
          <w:lang w:val="uk-UA" w:eastAsia="ar-SA"/>
        </w:rPr>
        <w:t xml:space="preserve">Дата:  «____» _______20___ р. </w:t>
      </w:r>
    </w:p>
    <w:p w:rsidR="00EF728B" w:rsidRDefault="00EF728B">
      <w:pPr>
        <w:rPr>
          <w:rFonts w:ascii="Calibri" w:eastAsia="Times New Roman" w:hAnsi="Calibri" w:cs="Times New Roman"/>
          <w:b/>
          <w:color w:val="000000"/>
          <w:sz w:val="24"/>
          <w:szCs w:val="24"/>
          <w:lang w:val="uk-UA" w:eastAsia="ar-SA"/>
        </w:rPr>
      </w:pPr>
      <w:r>
        <w:rPr>
          <w:rFonts w:ascii="Calibri" w:eastAsia="Times New Roman" w:hAnsi="Calibri" w:cs="Times New Roman"/>
          <w:b/>
          <w:color w:val="000000"/>
          <w:sz w:val="24"/>
          <w:szCs w:val="24"/>
          <w:lang w:val="uk-UA" w:eastAsia="ar-SA"/>
        </w:rPr>
        <w:br w:type="page"/>
      </w:r>
    </w:p>
    <w:p w:rsidR="00EF728B" w:rsidRPr="00EF728B" w:rsidRDefault="00EF728B" w:rsidP="00EF728B">
      <w:pPr>
        <w:suppressAutoHyphens/>
        <w:spacing w:after="0" w:line="240" w:lineRule="auto"/>
        <w:rPr>
          <w:rFonts w:ascii="Calibri" w:eastAsia="Times New Roman" w:hAnsi="Calibri" w:cs="Times New Roman"/>
          <w:b/>
          <w:color w:val="000000"/>
          <w:sz w:val="24"/>
          <w:szCs w:val="24"/>
          <w:lang w:val="uk-UA" w:eastAsia="ar-SA"/>
        </w:rPr>
      </w:pPr>
      <w:bookmarkStart w:id="1" w:name="_GoBack"/>
      <w:bookmarkEnd w:id="1"/>
    </w:p>
    <w:p w:rsidR="00EF728B" w:rsidRPr="00EF728B" w:rsidRDefault="00EF728B" w:rsidP="00EF728B">
      <w:pPr>
        <w:pBdr>
          <w:top w:val="single" w:sz="4" w:space="1" w:color="auto"/>
          <w:left w:val="single" w:sz="4" w:space="0" w:color="auto"/>
          <w:bottom w:val="single" w:sz="4" w:space="1" w:color="auto"/>
          <w:right w:val="single" w:sz="4" w:space="4" w:color="auto"/>
        </w:pBdr>
        <w:suppressAutoHyphens/>
        <w:spacing w:after="0" w:line="240" w:lineRule="auto"/>
        <w:ind w:firstLine="567"/>
        <w:jc w:val="center"/>
        <w:rPr>
          <w:rFonts w:ascii="Calibri" w:eastAsia="Times New Roman" w:hAnsi="Calibri" w:cs="Calibri"/>
          <w:b/>
          <w:sz w:val="20"/>
          <w:szCs w:val="20"/>
          <w:lang w:val="uk-UA" w:eastAsia="ar-SA"/>
        </w:rPr>
      </w:pPr>
      <w:r w:rsidRPr="00EF728B">
        <w:rPr>
          <w:rFonts w:ascii="Calibri" w:eastAsia="Times New Roman" w:hAnsi="Calibri" w:cs="Calibri"/>
          <w:b/>
          <w:sz w:val="20"/>
          <w:szCs w:val="20"/>
          <w:lang w:val="uk-UA" w:eastAsia="ar-SA"/>
        </w:rPr>
        <w:t xml:space="preserve">ПОВІДОМЛЕННЯ (оформлюється лише фізичними особами-підприємцями)                                 </w:t>
      </w:r>
    </w:p>
    <w:p w:rsidR="00EF728B" w:rsidRPr="00EF728B" w:rsidRDefault="00EF728B" w:rsidP="00EF728B">
      <w:pPr>
        <w:pBdr>
          <w:top w:val="single" w:sz="4" w:space="1" w:color="auto"/>
          <w:left w:val="single" w:sz="4" w:space="0" w:color="auto"/>
          <w:bottom w:val="single" w:sz="4" w:space="1" w:color="auto"/>
          <w:right w:val="single" w:sz="4" w:space="4" w:color="auto"/>
        </w:pBdr>
        <w:suppressAutoHyphens/>
        <w:spacing w:after="0" w:line="240" w:lineRule="auto"/>
        <w:ind w:firstLine="567"/>
        <w:jc w:val="both"/>
        <w:rPr>
          <w:rFonts w:ascii="Calibri" w:eastAsia="Times New Roman" w:hAnsi="Calibri" w:cs="Calibri"/>
          <w:sz w:val="20"/>
          <w:szCs w:val="20"/>
          <w:lang w:val="uk-UA" w:eastAsia="ar-SA"/>
        </w:rPr>
      </w:pPr>
      <w:r w:rsidRPr="00EF728B">
        <w:rPr>
          <w:rFonts w:ascii="Calibri" w:eastAsia="Times New Roman" w:hAnsi="Calibri" w:cs="Calibri"/>
          <w:sz w:val="20"/>
          <w:szCs w:val="20"/>
          <w:lang w:val="uk-UA" w:eastAsia="ar-SA"/>
        </w:rPr>
        <w:t xml:space="preserve">На виконання частини другої статті 12 Закону України «Про захист персональних даних» від 01.06.2010 р. №2297-VI (надалі – Закон №2297), Товариство з обмеженою відповідальністю «Українська енергетична біржа» (надалі - Біржа) повідомляє, що Ваші персональні дані включено до </w:t>
      </w:r>
      <w:r w:rsidRPr="00EF728B">
        <w:rPr>
          <w:rFonts w:ascii="Calibri" w:eastAsia="Times New Roman" w:hAnsi="Calibri" w:cs="Calibri"/>
          <w:b/>
          <w:sz w:val="20"/>
          <w:szCs w:val="20"/>
          <w:lang w:val="uk-UA" w:eastAsia="ar-SA"/>
        </w:rPr>
        <w:t xml:space="preserve">Бази персональних даних «Фізичні особи, персональні дані яких обробляються в ході ведення господарської діяльності» </w:t>
      </w:r>
      <w:r w:rsidRPr="00EF728B">
        <w:rPr>
          <w:rFonts w:ascii="Calibri" w:eastAsia="Times New Roman" w:hAnsi="Calibri" w:cs="Calibri"/>
          <w:sz w:val="20"/>
          <w:szCs w:val="20"/>
          <w:lang w:val="uk-UA" w:eastAsia="ar-SA"/>
        </w:rPr>
        <w:t xml:space="preserve">(надалі – База персональних даних), володільцем якої є Біржа Склад та зміст персональних даних, які обробляються в Базі персональних даних: ідентифікаційні дані (прізвище, ім’я, по батькові); паспортні дані, реєстраційний номер облікової картки платника податків (ідентифікаційний номер); місце проживання за державною реєстрацією; платіжні реквізити в банківських установах; документи про державну реєстрацію; свідоцтво платника податку; електронні ідентифікаційні дані (електронна адреса, веб-сайт, телефон) та інші. Персональні дані у Базі персональних даних обробляються в автоматизованій системі 1С та у вигляді </w:t>
      </w:r>
      <w:proofErr w:type="spellStart"/>
      <w:r w:rsidRPr="00EF728B">
        <w:rPr>
          <w:rFonts w:ascii="Calibri" w:eastAsia="Times New Roman" w:hAnsi="Calibri" w:cs="Calibri"/>
          <w:sz w:val="20"/>
          <w:szCs w:val="20"/>
          <w:lang w:val="uk-UA" w:eastAsia="ar-SA"/>
        </w:rPr>
        <w:t>картотек</w:t>
      </w:r>
      <w:proofErr w:type="spellEnd"/>
      <w:r w:rsidRPr="00EF728B">
        <w:rPr>
          <w:rFonts w:ascii="Calibri" w:eastAsia="Times New Roman" w:hAnsi="Calibri" w:cs="Calibri"/>
          <w:sz w:val="20"/>
          <w:szCs w:val="20"/>
          <w:lang w:val="uk-UA" w:eastAsia="ar-SA"/>
        </w:rPr>
        <w:t xml:space="preserve"> (в угодах, договорах, актах прийому-передачі наданих послуг (виконаних робіт), рахунках-фактурах, журналах реєстрації, організаційно-розпорядчих документах, бухгалтерських документах, звітних та облікових формах, інших документах на паперових носіях, що містять персональні дані), а також за допомогою інших програмних продуктів (Word, Excel тощо). Обробка Ваших персональних даних провадитиметься виключно працівниками Біржі, які надали письмові зобов’язання про нерозголошення персональних даних, які їм було довірено або які стали їм відомі у зв’язку з виконанням професійних та посадових обов’язків. Метою обробки (у </w:t>
      </w:r>
      <w:proofErr w:type="spellStart"/>
      <w:r w:rsidRPr="00EF728B">
        <w:rPr>
          <w:rFonts w:ascii="Calibri" w:eastAsia="Times New Roman" w:hAnsi="Calibri" w:cs="Calibri"/>
          <w:sz w:val="20"/>
          <w:szCs w:val="20"/>
          <w:lang w:val="uk-UA" w:eastAsia="ar-SA"/>
        </w:rPr>
        <w:t>т.ч</w:t>
      </w:r>
      <w:proofErr w:type="spellEnd"/>
      <w:r w:rsidRPr="00EF728B">
        <w:rPr>
          <w:rFonts w:ascii="Calibri" w:eastAsia="Times New Roman" w:hAnsi="Calibri" w:cs="Calibri"/>
          <w:sz w:val="20"/>
          <w:szCs w:val="20"/>
          <w:lang w:val="uk-UA" w:eastAsia="ar-SA"/>
        </w:rPr>
        <w:t>. збору) Ваших персональних даних є забезпечення реалізації адміністративно-правових, договірних, податкових відносин та відносин у сфері бухгалтерського обліку (відповідно до Податкового кодексу України, Цивільного кодексу України, Господарського кодексу України, Закону України «Про бухгалтерський облік та фінансову звітність в Україні» тощо, згідно зі Статутом Біржі). Згідно зі статтею 8 Закону №2297 Ви, як суб’єкт персональних даних, маєте право: 1) знати про джерела збирання, місцезнаходження своїх персональних даних, мету їх обробки, місцезнаходження володільця персональних даних або дати відповідне доручення щодо отримання цієї інформації уповноваженим Вами особам, крім випадків, встановлених законом; 2) отримувати інформацію про умови надання доступу до персональних даних, зокрема інформацію про третіх осіб, яким передаються Ваші персональні дані; 3) на доступ до своїх персональних даних; 4) отримувати не пізніш як за 30 календарних днів з дня надходження запиту, крім випадків, передбачених законом, відповідь про те, чи обробляються Ваші персональні дані, а також отримувати зміст таких персональних даних; 5) пред’являти вмотивовану вимогу володільцю персональних даних із запереченням проти обробки Ваших персональних даних; 6) пред'являти вмотивовану вимогу щодо зміни або знищення Ваших персональних даних володільцем персональних даних, якщо ці дані обробляються незаконно чи є недостовірними; 7) на захист Ваших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8) звертатися із скаргами на обробку Ваших персональних даних до Уповноваженого Верховної Ради України  з прав людини, або до суду; 9) застосовувати засоби правового захисту в разі порушення законодавства про захист персональних даних; 10) вносити застереження стосовно обмеження права на обробку Ваших персональних даних під час надання згоди або укладення правочину; 11) відкликати згоду на обробку персональних даних; 12) знати механізм автоматичної обробки персональних даних; 13) на захист від автоматизованого рішення, яке має для Вас правові наслідки.</w:t>
      </w:r>
    </w:p>
    <w:p w:rsidR="00EF728B" w:rsidRPr="00EF728B" w:rsidRDefault="00EF728B" w:rsidP="00EF728B">
      <w:pPr>
        <w:pBdr>
          <w:top w:val="single" w:sz="4" w:space="1" w:color="auto"/>
          <w:left w:val="single" w:sz="4" w:space="0" w:color="auto"/>
          <w:bottom w:val="single" w:sz="4" w:space="1" w:color="auto"/>
          <w:right w:val="single" w:sz="4" w:space="4" w:color="auto"/>
        </w:pBdr>
        <w:suppressAutoHyphens/>
        <w:spacing w:after="0" w:line="240" w:lineRule="auto"/>
        <w:ind w:firstLine="567"/>
        <w:jc w:val="center"/>
        <w:rPr>
          <w:rFonts w:ascii="Calibri" w:eastAsia="Times New Roman" w:hAnsi="Calibri" w:cs="Calibri"/>
          <w:b/>
          <w:sz w:val="20"/>
          <w:szCs w:val="20"/>
          <w:lang w:val="uk-UA" w:eastAsia="ar-SA"/>
        </w:rPr>
      </w:pPr>
    </w:p>
    <w:p w:rsidR="00EF728B" w:rsidRPr="00EF728B" w:rsidRDefault="00EF728B" w:rsidP="00EF728B">
      <w:pPr>
        <w:pBdr>
          <w:top w:val="single" w:sz="4" w:space="1" w:color="auto"/>
          <w:left w:val="single" w:sz="4" w:space="0" w:color="auto"/>
          <w:bottom w:val="single" w:sz="4" w:space="1" w:color="auto"/>
          <w:right w:val="single" w:sz="4" w:space="4" w:color="auto"/>
        </w:pBdr>
        <w:suppressAutoHyphens/>
        <w:spacing w:after="0" w:line="240" w:lineRule="auto"/>
        <w:ind w:firstLine="567"/>
        <w:jc w:val="center"/>
        <w:rPr>
          <w:rFonts w:ascii="Calibri" w:eastAsia="Times New Roman" w:hAnsi="Calibri" w:cs="Calibri"/>
          <w:b/>
          <w:sz w:val="20"/>
          <w:szCs w:val="20"/>
          <w:lang w:val="uk-UA" w:eastAsia="ar-SA"/>
        </w:rPr>
      </w:pPr>
      <w:r w:rsidRPr="00EF728B">
        <w:rPr>
          <w:rFonts w:ascii="Calibri" w:eastAsia="Times New Roman" w:hAnsi="Calibri" w:cs="Calibri"/>
          <w:b/>
          <w:sz w:val="20"/>
          <w:szCs w:val="20"/>
          <w:lang w:val="uk-UA" w:eastAsia="ar-SA"/>
        </w:rPr>
        <w:t>Примірник повідомлення отримано: _______________________  ________________________ «___»________________201__ р.</w:t>
      </w:r>
    </w:p>
    <w:p w:rsidR="00EF728B" w:rsidRPr="00EF728B" w:rsidRDefault="00EF728B" w:rsidP="00EF728B">
      <w:pPr>
        <w:pBdr>
          <w:top w:val="single" w:sz="4" w:space="1" w:color="auto"/>
          <w:left w:val="single" w:sz="4" w:space="0" w:color="auto"/>
          <w:bottom w:val="single" w:sz="4" w:space="1" w:color="auto"/>
          <w:right w:val="single" w:sz="4" w:space="4" w:color="auto"/>
        </w:pBdr>
        <w:tabs>
          <w:tab w:val="left" w:pos="4410"/>
        </w:tabs>
        <w:suppressAutoHyphens/>
        <w:spacing w:after="0" w:line="240" w:lineRule="auto"/>
        <w:ind w:firstLine="567"/>
        <w:jc w:val="center"/>
        <w:rPr>
          <w:rFonts w:ascii="Calibri" w:eastAsia="Times New Roman" w:hAnsi="Calibri" w:cs="Calibri"/>
          <w:sz w:val="20"/>
          <w:szCs w:val="20"/>
          <w:lang w:val="uk-UA" w:eastAsia="ar-SA"/>
        </w:rPr>
      </w:pPr>
      <w:r w:rsidRPr="00EF728B">
        <w:rPr>
          <w:rFonts w:ascii="Calibri" w:eastAsia="Times New Roman" w:hAnsi="Calibri" w:cs="Calibri"/>
          <w:b/>
          <w:sz w:val="20"/>
          <w:szCs w:val="20"/>
          <w:lang w:val="uk-UA" w:eastAsia="ar-SA"/>
        </w:rPr>
        <w:t xml:space="preserve">            </w:t>
      </w:r>
      <w:r w:rsidRPr="00EF728B">
        <w:rPr>
          <w:rFonts w:ascii="Calibri" w:eastAsia="Times New Roman" w:hAnsi="Calibri" w:cs="Calibri"/>
          <w:b/>
          <w:sz w:val="20"/>
          <w:szCs w:val="20"/>
          <w:vertAlign w:val="subscript"/>
          <w:lang w:val="uk-UA" w:eastAsia="ar-SA"/>
        </w:rPr>
        <w:t xml:space="preserve">(підпис фізичної особи)                                  (ініціали, прізвище фізичної особи) </w:t>
      </w:r>
      <w:r w:rsidRPr="00EF728B">
        <w:rPr>
          <w:rFonts w:ascii="Calibri" w:eastAsia="Times New Roman" w:hAnsi="Calibri" w:cs="Calibri"/>
          <w:b/>
          <w:sz w:val="20"/>
          <w:szCs w:val="20"/>
          <w:lang w:val="uk-UA" w:eastAsia="ar-SA"/>
        </w:rPr>
        <w:t xml:space="preserve">       </w:t>
      </w:r>
    </w:p>
    <w:p w:rsidR="00EF728B" w:rsidRPr="00EF728B" w:rsidRDefault="00EF728B" w:rsidP="00EF728B">
      <w:pPr>
        <w:suppressAutoHyphens/>
        <w:spacing w:after="0" w:line="240" w:lineRule="auto"/>
        <w:rPr>
          <w:rFonts w:ascii="Calibri" w:eastAsia="Times New Roman" w:hAnsi="Calibri" w:cs="Times New Roman"/>
          <w:sz w:val="20"/>
          <w:szCs w:val="20"/>
          <w:lang w:val="uk-UA" w:eastAsia="ar-SA"/>
        </w:rPr>
      </w:pPr>
    </w:p>
    <w:p w:rsidR="004E4EE7" w:rsidRPr="00EF728B" w:rsidRDefault="004E4EE7" w:rsidP="00EF728B">
      <w:pPr>
        <w:rPr>
          <w:lang w:val="uk-UA"/>
        </w:rPr>
      </w:pPr>
    </w:p>
    <w:sectPr w:rsidR="004E4EE7" w:rsidRPr="00EF728B" w:rsidSect="005103A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15543"/>
    <w:multiLevelType w:val="hybridMultilevel"/>
    <w:tmpl w:val="511294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4DD0F57"/>
    <w:multiLevelType w:val="hybridMultilevel"/>
    <w:tmpl w:val="74F667F0"/>
    <w:lvl w:ilvl="0" w:tplc="D3AE561A">
      <w:numFmt w:val="bullet"/>
      <w:lvlText w:val="-"/>
      <w:lvlJc w:val="left"/>
      <w:pPr>
        <w:ind w:left="373" w:hanging="425"/>
      </w:pPr>
      <w:rPr>
        <w:rFonts w:ascii="Calibri" w:eastAsia="Calibri" w:hAnsi="Calibri" w:cs="Calibri" w:hint="default"/>
        <w:spacing w:val="-8"/>
        <w:w w:val="100"/>
        <w:sz w:val="24"/>
        <w:szCs w:val="24"/>
        <w:lang w:val="uk-UA" w:eastAsia="uk-UA" w:bidi="uk-UA"/>
      </w:rPr>
    </w:lvl>
    <w:lvl w:ilvl="1" w:tplc="8440EA54">
      <w:numFmt w:val="bullet"/>
      <w:lvlText w:val="•"/>
      <w:lvlJc w:val="left"/>
      <w:pPr>
        <w:ind w:left="1426" w:hanging="425"/>
      </w:pPr>
      <w:rPr>
        <w:rFonts w:hint="default"/>
        <w:lang w:val="uk-UA" w:eastAsia="uk-UA" w:bidi="uk-UA"/>
      </w:rPr>
    </w:lvl>
    <w:lvl w:ilvl="2" w:tplc="3A10F8BC">
      <w:numFmt w:val="bullet"/>
      <w:lvlText w:val="•"/>
      <w:lvlJc w:val="left"/>
      <w:pPr>
        <w:ind w:left="2473" w:hanging="425"/>
      </w:pPr>
      <w:rPr>
        <w:rFonts w:hint="default"/>
        <w:lang w:val="uk-UA" w:eastAsia="uk-UA" w:bidi="uk-UA"/>
      </w:rPr>
    </w:lvl>
    <w:lvl w:ilvl="3" w:tplc="CC347666">
      <w:numFmt w:val="bullet"/>
      <w:lvlText w:val="•"/>
      <w:lvlJc w:val="left"/>
      <w:pPr>
        <w:ind w:left="3519" w:hanging="425"/>
      </w:pPr>
      <w:rPr>
        <w:rFonts w:hint="default"/>
        <w:lang w:val="uk-UA" w:eastAsia="uk-UA" w:bidi="uk-UA"/>
      </w:rPr>
    </w:lvl>
    <w:lvl w:ilvl="4" w:tplc="899E0DF0">
      <w:numFmt w:val="bullet"/>
      <w:lvlText w:val="•"/>
      <w:lvlJc w:val="left"/>
      <w:pPr>
        <w:ind w:left="4566" w:hanging="425"/>
      </w:pPr>
      <w:rPr>
        <w:rFonts w:hint="default"/>
        <w:lang w:val="uk-UA" w:eastAsia="uk-UA" w:bidi="uk-UA"/>
      </w:rPr>
    </w:lvl>
    <w:lvl w:ilvl="5" w:tplc="FE92CFB4">
      <w:numFmt w:val="bullet"/>
      <w:lvlText w:val="•"/>
      <w:lvlJc w:val="left"/>
      <w:pPr>
        <w:ind w:left="5613" w:hanging="425"/>
      </w:pPr>
      <w:rPr>
        <w:rFonts w:hint="default"/>
        <w:lang w:val="uk-UA" w:eastAsia="uk-UA" w:bidi="uk-UA"/>
      </w:rPr>
    </w:lvl>
    <w:lvl w:ilvl="6" w:tplc="B086A34C">
      <w:numFmt w:val="bullet"/>
      <w:lvlText w:val="•"/>
      <w:lvlJc w:val="left"/>
      <w:pPr>
        <w:ind w:left="6659" w:hanging="425"/>
      </w:pPr>
      <w:rPr>
        <w:rFonts w:hint="default"/>
        <w:lang w:val="uk-UA" w:eastAsia="uk-UA" w:bidi="uk-UA"/>
      </w:rPr>
    </w:lvl>
    <w:lvl w:ilvl="7" w:tplc="1EFE81A4">
      <w:numFmt w:val="bullet"/>
      <w:lvlText w:val="•"/>
      <w:lvlJc w:val="left"/>
      <w:pPr>
        <w:ind w:left="7706" w:hanging="425"/>
      </w:pPr>
      <w:rPr>
        <w:rFonts w:hint="default"/>
        <w:lang w:val="uk-UA" w:eastAsia="uk-UA" w:bidi="uk-UA"/>
      </w:rPr>
    </w:lvl>
    <w:lvl w:ilvl="8" w:tplc="F13664AC">
      <w:numFmt w:val="bullet"/>
      <w:lvlText w:val="•"/>
      <w:lvlJc w:val="left"/>
      <w:pPr>
        <w:ind w:left="8753" w:hanging="425"/>
      </w:pPr>
      <w:rPr>
        <w:rFonts w:hint="default"/>
        <w:lang w:val="uk-UA" w:eastAsia="uk-UA" w:bidi="uk-UA"/>
      </w:rPr>
    </w:lvl>
  </w:abstractNum>
  <w:abstractNum w:abstractNumId="2" w15:restartNumberingAfterBreak="0">
    <w:nsid w:val="4F315A22"/>
    <w:multiLevelType w:val="hybridMultilevel"/>
    <w:tmpl w:val="0820F43C"/>
    <w:lvl w:ilvl="0" w:tplc="6128931C">
      <w:numFmt w:val="bullet"/>
      <w:lvlText w:val="-"/>
      <w:lvlJc w:val="left"/>
      <w:pPr>
        <w:ind w:left="373" w:hanging="348"/>
      </w:pPr>
      <w:rPr>
        <w:rFonts w:ascii="Calibri" w:eastAsia="Calibri" w:hAnsi="Calibri" w:cs="Calibri" w:hint="default"/>
        <w:spacing w:val="-24"/>
        <w:w w:val="100"/>
        <w:sz w:val="24"/>
        <w:szCs w:val="24"/>
        <w:lang w:val="uk-UA" w:eastAsia="uk-UA" w:bidi="uk-UA"/>
      </w:rPr>
    </w:lvl>
    <w:lvl w:ilvl="1" w:tplc="36B6389A">
      <w:numFmt w:val="bullet"/>
      <w:lvlText w:val="•"/>
      <w:lvlJc w:val="left"/>
      <w:pPr>
        <w:ind w:left="1426" w:hanging="348"/>
      </w:pPr>
      <w:rPr>
        <w:rFonts w:hint="default"/>
        <w:lang w:val="uk-UA" w:eastAsia="uk-UA" w:bidi="uk-UA"/>
      </w:rPr>
    </w:lvl>
    <w:lvl w:ilvl="2" w:tplc="BEEAB230">
      <w:numFmt w:val="bullet"/>
      <w:lvlText w:val="•"/>
      <w:lvlJc w:val="left"/>
      <w:pPr>
        <w:ind w:left="2473" w:hanging="348"/>
      </w:pPr>
      <w:rPr>
        <w:rFonts w:hint="default"/>
        <w:lang w:val="uk-UA" w:eastAsia="uk-UA" w:bidi="uk-UA"/>
      </w:rPr>
    </w:lvl>
    <w:lvl w:ilvl="3" w:tplc="6AA00CDC">
      <w:numFmt w:val="bullet"/>
      <w:lvlText w:val="•"/>
      <w:lvlJc w:val="left"/>
      <w:pPr>
        <w:ind w:left="3519" w:hanging="348"/>
      </w:pPr>
      <w:rPr>
        <w:rFonts w:hint="default"/>
        <w:lang w:val="uk-UA" w:eastAsia="uk-UA" w:bidi="uk-UA"/>
      </w:rPr>
    </w:lvl>
    <w:lvl w:ilvl="4" w:tplc="9766BD22">
      <w:numFmt w:val="bullet"/>
      <w:lvlText w:val="•"/>
      <w:lvlJc w:val="left"/>
      <w:pPr>
        <w:ind w:left="4566" w:hanging="348"/>
      </w:pPr>
      <w:rPr>
        <w:rFonts w:hint="default"/>
        <w:lang w:val="uk-UA" w:eastAsia="uk-UA" w:bidi="uk-UA"/>
      </w:rPr>
    </w:lvl>
    <w:lvl w:ilvl="5" w:tplc="5F9417A4">
      <w:numFmt w:val="bullet"/>
      <w:lvlText w:val="•"/>
      <w:lvlJc w:val="left"/>
      <w:pPr>
        <w:ind w:left="5613" w:hanging="348"/>
      </w:pPr>
      <w:rPr>
        <w:rFonts w:hint="default"/>
        <w:lang w:val="uk-UA" w:eastAsia="uk-UA" w:bidi="uk-UA"/>
      </w:rPr>
    </w:lvl>
    <w:lvl w:ilvl="6" w:tplc="772678BC">
      <w:numFmt w:val="bullet"/>
      <w:lvlText w:val="•"/>
      <w:lvlJc w:val="left"/>
      <w:pPr>
        <w:ind w:left="6659" w:hanging="348"/>
      </w:pPr>
      <w:rPr>
        <w:rFonts w:hint="default"/>
        <w:lang w:val="uk-UA" w:eastAsia="uk-UA" w:bidi="uk-UA"/>
      </w:rPr>
    </w:lvl>
    <w:lvl w:ilvl="7" w:tplc="69AC60E2">
      <w:numFmt w:val="bullet"/>
      <w:lvlText w:val="•"/>
      <w:lvlJc w:val="left"/>
      <w:pPr>
        <w:ind w:left="7706" w:hanging="348"/>
      </w:pPr>
      <w:rPr>
        <w:rFonts w:hint="default"/>
        <w:lang w:val="uk-UA" w:eastAsia="uk-UA" w:bidi="uk-UA"/>
      </w:rPr>
    </w:lvl>
    <w:lvl w:ilvl="8" w:tplc="3E0CE390">
      <w:numFmt w:val="bullet"/>
      <w:lvlText w:val="•"/>
      <w:lvlJc w:val="left"/>
      <w:pPr>
        <w:ind w:left="8753" w:hanging="348"/>
      </w:pPr>
      <w:rPr>
        <w:rFonts w:hint="default"/>
        <w:lang w:val="uk-UA" w:eastAsia="uk-UA" w:bidi="uk-U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60"/>
    <w:rsid w:val="004E4EE7"/>
    <w:rsid w:val="005103AE"/>
    <w:rsid w:val="00524162"/>
    <w:rsid w:val="008950C9"/>
    <w:rsid w:val="00E36DDB"/>
    <w:rsid w:val="00EF728B"/>
    <w:rsid w:val="00F92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0FCC1-BDB4-4933-BACA-8A5B4C19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99"/>
    <w:rsid w:val="00E36DDB"/>
    <w:pPr>
      <w:spacing w:after="0" w:line="240" w:lineRule="auto"/>
    </w:pPr>
    <w:rPr>
      <w:rFonts w:eastAsia="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3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eex.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1002</Words>
  <Characters>5714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5</cp:revision>
  <dcterms:created xsi:type="dcterms:W3CDTF">2021-06-30T08:24:00Z</dcterms:created>
  <dcterms:modified xsi:type="dcterms:W3CDTF">2021-07-16T14:01:00Z</dcterms:modified>
</cp:coreProperties>
</file>