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7B" w:rsidRDefault="007152E0" w:rsidP="0075307B">
      <w:pPr>
        <w:pStyle w:val="1"/>
        <w:jc w:val="center"/>
      </w:pPr>
      <w:r>
        <w:t xml:space="preserve">Алгоритм акредитації </w:t>
      </w:r>
      <w:r>
        <w:rPr>
          <w:lang w:val="uk-UA"/>
        </w:rPr>
        <w:t>в</w:t>
      </w:r>
      <w:bookmarkStart w:id="0" w:name="_GoBack"/>
      <w:bookmarkEnd w:id="0"/>
      <w:r w:rsidR="0075307B">
        <w:t xml:space="preserve"> ЕТС</w:t>
      </w:r>
    </w:p>
    <w:p w:rsidR="0075307B" w:rsidRDefault="0075307B" w:rsidP="0075307B">
      <w:pPr>
        <w:pStyle w:val="a3"/>
      </w:pPr>
      <w:r>
        <w:t>Для участі у аукціоні Вам необхідно пройти </w:t>
      </w:r>
      <w:hyperlink r:id="rId6" w:history="1">
        <w:r>
          <w:rPr>
            <w:rStyle w:val="a4"/>
            <w:color w:val="0000FF"/>
            <w:u w:val="single"/>
          </w:rPr>
          <w:t>навчання роботі в електронній торговій системі</w:t>
        </w:r>
      </w:hyperlink>
      <w:r>
        <w:rPr>
          <w:rStyle w:val="a4"/>
        </w:rPr>
        <w:t>,</w:t>
      </w:r>
      <w:r>
        <w:t> </w:t>
      </w:r>
      <w:hyperlink r:id="rId7" w:history="1">
        <w:r>
          <w:rPr>
            <w:rStyle w:val="a4"/>
            <w:color w:val="0000FF"/>
            <w:u w:val="single"/>
          </w:rPr>
          <w:t>укласти договір про участь в аукціоні з </w:t>
        </w:r>
      </w:hyperlink>
      <w:r>
        <w:rPr>
          <w:rStyle w:val="a4"/>
        </w:rPr>
        <w:t>його організатором, виконати вимоги Регламенту організації та проведення аукціонів з продажу необробленої деревини на Українській універсальній біржі</w:t>
      </w:r>
      <w:r>
        <w:t> та </w:t>
      </w:r>
      <w:r>
        <w:rPr>
          <w:rStyle w:val="a4"/>
        </w:rPr>
        <w:t>подати заявку на участь в аукціоні </w:t>
      </w:r>
      <w:r>
        <w:t>до якої додається встановлений біржею </w:t>
      </w:r>
      <w:hyperlink r:id="rId8" w:history="1">
        <w:r>
          <w:rPr>
            <w:rStyle w:val="a4"/>
            <w:color w:val="0000FF"/>
            <w:u w:val="single"/>
          </w:rPr>
          <w:t>пакет документів</w:t>
        </w:r>
      </w:hyperlink>
      <w:r>
        <w:t>.</w:t>
      </w:r>
    </w:p>
    <w:p w:rsidR="0075307B" w:rsidRDefault="0075307B" w:rsidP="0075307B">
      <w:pPr>
        <w:pStyle w:val="a3"/>
      </w:pPr>
      <w:r>
        <w:t>Аукціони проходять у електронній формі з використанням </w:t>
      </w:r>
      <w:hyperlink r:id="rId9" w:tgtFrame="_blank" w:history="1">
        <w:r>
          <w:rPr>
            <w:rStyle w:val="a4"/>
            <w:color w:val="0000FF"/>
            <w:u w:val="single"/>
          </w:rPr>
          <w:t>електронної торгової системи</w:t>
        </w:r>
      </w:hyperlink>
      <w:r>
        <w:rPr>
          <w:rStyle w:val="a4"/>
        </w:rPr>
        <w:t>.</w:t>
      </w:r>
    </w:p>
    <w:p w:rsidR="0075307B" w:rsidRDefault="0075307B" w:rsidP="0075307B">
      <w:pPr>
        <w:pStyle w:val="a3"/>
      </w:pPr>
      <w:r>
        <w:rPr>
          <w:rStyle w:val="a6"/>
          <w:b/>
          <w:bCs/>
        </w:rPr>
        <w:t>Всі документи, крім нотаріально засвідчених копій та документів, що надаються в оригіналах, повинні бути завірені оригінальним підписом керівника або уповноваженої особи та печаткою юридичної особи.</w:t>
      </w:r>
    </w:p>
    <w:p w:rsidR="0075307B" w:rsidRDefault="0075307B" w:rsidP="0075307B">
      <w:pPr>
        <w:pStyle w:val="a3"/>
      </w:pPr>
      <w:r>
        <w:t>Ознайомитися з робою в електронній торговій системі Ви  можете за допомогою </w:t>
      </w:r>
      <w:hyperlink r:id="rId10" w:history="1">
        <w:r>
          <w:rPr>
            <w:rStyle w:val="a5"/>
          </w:rPr>
          <w:t>письмових</w:t>
        </w:r>
      </w:hyperlink>
      <w:r>
        <w:t> та </w:t>
      </w:r>
      <w:hyperlink r:id="rId11" w:tgtFrame="_blank" w:history="1">
        <w:r>
          <w:rPr>
            <w:rStyle w:val="a5"/>
          </w:rPr>
          <w:t>відео- інструкціями</w:t>
        </w:r>
      </w:hyperlink>
      <w:r>
        <w:t>.</w:t>
      </w:r>
    </w:p>
    <w:p w:rsidR="0075307B" w:rsidRDefault="0075307B" w:rsidP="0075307B">
      <w:pPr>
        <w:pStyle w:val="a3"/>
      </w:pPr>
      <w:r>
        <w:t>Учасникам, які потребують </w:t>
      </w:r>
      <w:r>
        <w:rPr>
          <w:rStyle w:val="a4"/>
        </w:rPr>
        <w:t>додаткових роз’яснень</w:t>
      </w:r>
      <w:r>
        <w:t> по технічній частині, прохання телефонувати до відділу біржових операцій за номером:  (0532) 56-00-37.</w:t>
      </w:r>
    </w:p>
    <w:p w:rsidR="0075307B" w:rsidRDefault="0075307B" w:rsidP="0075307B">
      <w:pPr>
        <w:pStyle w:val="a3"/>
        <w:jc w:val="center"/>
      </w:pPr>
      <w:r>
        <w:rPr>
          <w:rStyle w:val="a4"/>
        </w:rPr>
        <w:t>ПОДАЧА ЗАЯВОК НА КУПІВЛЮ</w:t>
      </w:r>
    </w:p>
    <w:p w:rsidR="0075307B" w:rsidRDefault="0075307B" w:rsidP="0075307B">
      <w:pPr>
        <w:pStyle w:val="a3"/>
      </w:pPr>
      <w:r>
        <w:t>Заявки подаються в </w:t>
      </w:r>
      <w:r>
        <w:rPr>
          <w:rStyle w:val="a4"/>
        </w:rPr>
        <w:t>електронній торговій системі </w:t>
      </w:r>
      <w:r>
        <w:t>з використанням Ваших персональних параметрів доступу (логіну, паролю).</w:t>
      </w:r>
    </w:p>
    <w:p w:rsidR="0075307B" w:rsidRDefault="0075307B" w:rsidP="0075307B">
      <w:pPr>
        <w:pStyle w:val="a3"/>
      </w:pPr>
      <w:r>
        <w:t>Після подачі заявки, будь-ласка, сформуйте </w:t>
      </w:r>
      <w:r>
        <w:rPr>
          <w:rStyle w:val="a4"/>
        </w:rPr>
        <w:t>документ</w:t>
      </w:r>
      <w:r>
        <w:t> засобами електронної торгової системи у паперовому вигляді, який необхідно </w:t>
      </w:r>
      <w:r>
        <w:rPr>
          <w:rStyle w:val="a4"/>
        </w:rPr>
        <w:t>підписати та скріпити печаткою</w:t>
      </w:r>
      <w:r>
        <w:t> (за наявності). Далі необхідно </w:t>
      </w:r>
      <w:r>
        <w:rPr>
          <w:rStyle w:val="a4"/>
        </w:rPr>
        <w:t>сплатити</w:t>
      </w:r>
      <w:r>
        <w:t> автоматично розрахований </w:t>
      </w:r>
      <w:r>
        <w:rPr>
          <w:rStyle w:val="a4"/>
        </w:rPr>
        <w:t>гарантійнийвнесок</w:t>
      </w:r>
      <w:r>
        <w:t> </w:t>
      </w:r>
      <w:r>
        <w:rPr>
          <w:rStyle w:val="a4"/>
        </w:rPr>
        <w:t> у розмірі 5% (без ПДВ) від початкової (стартової) вартості лотів на </w:t>
      </w:r>
      <w:r>
        <w:t>р/р № 26007000000380 в ПАТ «КРЕДІ АГРІКОЛЬ БАНК», МФО 300614, код ЄДРПОУ 25158707, отримувач – Українська універсальна біржа</w:t>
      </w:r>
      <w:r>
        <w:rPr>
          <w:rStyle w:val="a4"/>
        </w:rPr>
        <w:t> та реестраційний внесок у розмірі 500,00 грн. в т.ч. ПДВ </w:t>
      </w:r>
      <w:r>
        <w:t>на р/р № 26006000002152 в ПАТ «КРЕДІ АГРІКОЛЬ БАНК», МФО 300614, код ЄДРПОУ 25158707, отримувач – Українська універсальна біржа.</w:t>
      </w:r>
    </w:p>
    <w:p w:rsidR="0075307B" w:rsidRDefault="0075307B" w:rsidP="0075307B">
      <w:pPr>
        <w:pStyle w:val="a3"/>
      </w:pPr>
      <w:r>
        <w:rPr>
          <w:rStyle w:val="a4"/>
        </w:rPr>
        <w:t>Відскановані заявку на участь в аукціоні та платіжні доручення</w:t>
      </w:r>
      <w:r>
        <w:t>, що підтверджують перерахування гаранійного та реестраційного внесків на поточні рахунки Української універсальної біржі необхідно </w:t>
      </w:r>
      <w:r>
        <w:rPr>
          <w:rStyle w:val="a4"/>
        </w:rPr>
        <w:t>направити на електронну адресу</w:t>
      </w:r>
      <w:r>
        <w:t>: lis@uub.com.ua.</w:t>
      </w:r>
    </w:p>
    <w:p w:rsidR="0075307B" w:rsidRDefault="0075307B" w:rsidP="0075307B">
      <w:pPr>
        <w:pStyle w:val="a3"/>
      </w:pPr>
      <w:r>
        <w:t>Додаткову інформацію з питань організації та проведення аукціону можна отримати за адресою: 36039, м. Полтава, вул..Шевченка, 52, каб. 408, або зателефонувавши  за телефоном (0532) 56-00-37, e-mail: lis@uub.com.ua</w:t>
      </w:r>
    </w:p>
    <w:p w:rsidR="00E12782" w:rsidRPr="0075307B" w:rsidRDefault="00E12782" w:rsidP="0075307B"/>
    <w:sectPr w:rsidR="00E12782" w:rsidRPr="0075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1847"/>
    <w:multiLevelType w:val="multilevel"/>
    <w:tmpl w:val="48D8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82"/>
    <w:rsid w:val="000328B0"/>
    <w:rsid w:val="000830F4"/>
    <w:rsid w:val="007152E0"/>
    <w:rsid w:val="0075307B"/>
    <w:rsid w:val="009343C9"/>
    <w:rsid w:val="00AE56F2"/>
    <w:rsid w:val="00E12782"/>
    <w:rsid w:val="00E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2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7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1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782"/>
    <w:rPr>
      <w:b/>
      <w:bCs/>
    </w:rPr>
  </w:style>
  <w:style w:type="character" w:styleId="a5">
    <w:name w:val="Hyperlink"/>
    <w:basedOn w:val="a0"/>
    <w:uiPriority w:val="99"/>
    <w:semiHidden/>
    <w:unhideWhenUsed/>
    <w:rsid w:val="00E12782"/>
    <w:rPr>
      <w:color w:val="0000FF"/>
      <w:u w:val="single"/>
    </w:rPr>
  </w:style>
  <w:style w:type="character" w:styleId="a6">
    <w:name w:val="Emphasis"/>
    <w:basedOn w:val="a0"/>
    <w:uiPriority w:val="20"/>
    <w:qFormat/>
    <w:rsid w:val="007530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2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7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1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782"/>
    <w:rPr>
      <w:b/>
      <w:bCs/>
    </w:rPr>
  </w:style>
  <w:style w:type="character" w:styleId="a5">
    <w:name w:val="Hyperlink"/>
    <w:basedOn w:val="a0"/>
    <w:uiPriority w:val="99"/>
    <w:semiHidden/>
    <w:unhideWhenUsed/>
    <w:rsid w:val="00E12782"/>
    <w:rPr>
      <w:color w:val="0000FF"/>
      <w:u w:val="single"/>
    </w:rPr>
  </w:style>
  <w:style w:type="character" w:styleId="a6">
    <w:name w:val="Emphasis"/>
    <w:basedOn w:val="a0"/>
    <w:uiPriority w:val="20"/>
    <w:qFormat/>
    <w:rsid w:val="0075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ub.com.ua/wp-content/uploads/2014/08/4.-Pereldokument01082017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ub.com.ua/wp-content/uploads/2014/08/Dogovir-pro-uchast-v-auktsioni_v.1.4_01082017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od.uub.com.ua/news/testovi-torgi.htm" TargetMode="External"/><Relationship Id="rId11" Type="http://schemas.openxmlformats.org/officeDocument/2006/relationships/hyperlink" Target="https://youtu.be/XhWGMEXSp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od.uub.com.ua/help/reestraciy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od.uub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UUB</dc:creator>
  <cp:lastModifiedBy>User</cp:lastModifiedBy>
  <cp:revision>5</cp:revision>
  <cp:lastPrinted>2017-08-01T11:19:00Z</cp:lastPrinted>
  <dcterms:created xsi:type="dcterms:W3CDTF">2017-08-01T10:52:00Z</dcterms:created>
  <dcterms:modified xsi:type="dcterms:W3CDTF">2017-11-06T12:07:00Z</dcterms:modified>
</cp:coreProperties>
</file>