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596" w:rsidRPr="002A3646" w:rsidRDefault="00F43596" w:rsidP="002A364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646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2A3646">
        <w:rPr>
          <w:rFonts w:ascii="Times New Roman" w:hAnsi="Times New Roman" w:cs="Times New Roman"/>
          <w:b/>
          <w:sz w:val="28"/>
          <w:szCs w:val="28"/>
        </w:rPr>
        <w:instrText xml:space="preserve"> HYPERLINK "https://www.uub.com.ua/files/2612_reglament-podatkova-zastava.pdf" </w:instrText>
      </w:r>
      <w:r w:rsidRPr="002A3646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2A3646">
        <w:rPr>
          <w:rStyle w:val="a3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 xml:space="preserve"> Регламент </w:t>
      </w:r>
      <w:proofErr w:type="spellStart"/>
      <w:r w:rsidRPr="002A3646">
        <w:rPr>
          <w:rStyle w:val="a3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>організації</w:t>
      </w:r>
      <w:proofErr w:type="spellEnd"/>
      <w:r w:rsidRPr="002A3646">
        <w:rPr>
          <w:rStyle w:val="a3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2A3646">
        <w:rPr>
          <w:rStyle w:val="a3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>проведення</w:t>
      </w:r>
      <w:proofErr w:type="spellEnd"/>
      <w:r w:rsidRPr="002A3646">
        <w:rPr>
          <w:rStyle w:val="a3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3646">
        <w:rPr>
          <w:rStyle w:val="a3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>торгів</w:t>
      </w:r>
      <w:proofErr w:type="spellEnd"/>
      <w:r w:rsidRPr="002A3646">
        <w:rPr>
          <w:rStyle w:val="a3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 xml:space="preserve"> з продажу майна </w:t>
      </w:r>
      <w:proofErr w:type="spellStart"/>
      <w:r w:rsidRPr="002A3646">
        <w:rPr>
          <w:rStyle w:val="a3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>платника</w:t>
      </w:r>
      <w:proofErr w:type="spellEnd"/>
      <w:r w:rsidRPr="002A3646">
        <w:rPr>
          <w:rStyle w:val="a3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3646">
        <w:rPr>
          <w:rStyle w:val="a3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>податків</w:t>
      </w:r>
      <w:proofErr w:type="spellEnd"/>
      <w:r w:rsidRPr="002A3646">
        <w:rPr>
          <w:rStyle w:val="a3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 xml:space="preserve">, яке </w:t>
      </w:r>
      <w:proofErr w:type="spellStart"/>
      <w:r w:rsidRPr="002A3646">
        <w:rPr>
          <w:rStyle w:val="a3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>перебуває</w:t>
      </w:r>
      <w:proofErr w:type="spellEnd"/>
      <w:r w:rsidRPr="002A3646">
        <w:rPr>
          <w:rStyle w:val="a3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2A3646">
        <w:rPr>
          <w:rStyle w:val="a3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>податковій</w:t>
      </w:r>
      <w:proofErr w:type="spellEnd"/>
      <w:r w:rsidRPr="002A3646">
        <w:rPr>
          <w:rStyle w:val="a3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3646">
        <w:rPr>
          <w:rStyle w:val="a3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>заставі</w:t>
      </w:r>
      <w:proofErr w:type="spellEnd"/>
      <w:r w:rsidRPr="002A3646">
        <w:rPr>
          <w:rStyle w:val="a3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 xml:space="preserve">, а </w:t>
      </w:r>
      <w:proofErr w:type="spellStart"/>
      <w:r w:rsidRPr="002A3646">
        <w:rPr>
          <w:rStyle w:val="a3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>також</w:t>
      </w:r>
      <w:proofErr w:type="spellEnd"/>
      <w:r w:rsidRPr="002A3646">
        <w:rPr>
          <w:rStyle w:val="a3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3646">
        <w:rPr>
          <w:rStyle w:val="a3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>конфіскованого</w:t>
      </w:r>
      <w:proofErr w:type="spellEnd"/>
      <w:r w:rsidRPr="002A3646">
        <w:rPr>
          <w:rStyle w:val="a3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2A3646">
        <w:rPr>
          <w:rStyle w:val="a3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>іншого</w:t>
      </w:r>
      <w:proofErr w:type="spellEnd"/>
      <w:r w:rsidRPr="002A3646">
        <w:rPr>
          <w:rStyle w:val="a3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 xml:space="preserve"> майна, </w:t>
      </w:r>
      <w:proofErr w:type="spellStart"/>
      <w:r w:rsidRPr="002A3646">
        <w:rPr>
          <w:rStyle w:val="a3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>що</w:t>
      </w:r>
      <w:proofErr w:type="spellEnd"/>
      <w:r w:rsidRPr="002A3646">
        <w:rPr>
          <w:rStyle w:val="a3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3646">
        <w:rPr>
          <w:rStyle w:val="a3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>перейшло</w:t>
      </w:r>
      <w:proofErr w:type="spellEnd"/>
      <w:r w:rsidRPr="002A3646">
        <w:rPr>
          <w:rStyle w:val="a3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2A3646">
        <w:rPr>
          <w:rStyle w:val="a3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>власність</w:t>
      </w:r>
      <w:proofErr w:type="spellEnd"/>
      <w:r w:rsidRPr="002A3646">
        <w:rPr>
          <w:rStyle w:val="a3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3646">
        <w:rPr>
          <w:rStyle w:val="a3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>держави</w:t>
      </w:r>
      <w:proofErr w:type="spellEnd"/>
      <w:r w:rsidRPr="002A3646">
        <w:rPr>
          <w:rStyle w:val="a3"/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  <w:t>, на ТОВ "УУБ»</w:t>
      </w:r>
      <w:r w:rsidRPr="002A3646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2A3646">
        <w:rPr>
          <w:rFonts w:ascii="Times New Roman" w:hAnsi="Times New Roman" w:cs="Times New Roman"/>
          <w:b/>
          <w:sz w:val="28"/>
          <w:szCs w:val="28"/>
        </w:rPr>
        <w:t>.</w:t>
      </w:r>
    </w:p>
    <w:p w:rsidR="00F43596" w:rsidRPr="002A3646" w:rsidRDefault="00F43596" w:rsidP="002A3646">
      <w:pPr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F43596" w:rsidRPr="002A3646" w:rsidRDefault="00F43596" w:rsidP="002A36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3646">
        <w:rPr>
          <w:rFonts w:ascii="Times New Roman" w:hAnsi="Times New Roman" w:cs="Times New Roman"/>
          <w:b/>
          <w:sz w:val="24"/>
          <w:szCs w:val="24"/>
        </w:rPr>
        <w:t>Реєстрація</w:t>
      </w:r>
      <w:proofErr w:type="spellEnd"/>
      <w:r w:rsidRPr="002A36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b/>
          <w:sz w:val="24"/>
          <w:szCs w:val="24"/>
        </w:rPr>
        <w:t>учасників</w:t>
      </w:r>
      <w:proofErr w:type="spellEnd"/>
      <w:r w:rsidRPr="002A36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b/>
          <w:sz w:val="24"/>
          <w:szCs w:val="24"/>
        </w:rPr>
        <w:t>цільового</w:t>
      </w:r>
      <w:proofErr w:type="spellEnd"/>
      <w:r w:rsidRPr="002A36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b/>
          <w:sz w:val="24"/>
          <w:szCs w:val="24"/>
        </w:rPr>
        <w:t>аукціону</w:t>
      </w:r>
      <w:proofErr w:type="spellEnd"/>
      <w:r w:rsidRPr="002A364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43596" w:rsidRPr="002A3646" w:rsidRDefault="00F43596" w:rsidP="002A36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Бажаючі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взяти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цільовому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аукціоні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подають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Біржі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b/>
          <w:sz w:val="24"/>
          <w:szCs w:val="24"/>
        </w:rPr>
        <w:t>заяву</w:t>
      </w:r>
      <w:proofErr w:type="spellEnd"/>
      <w:r w:rsidRPr="002A3646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2A3646">
        <w:rPr>
          <w:rFonts w:ascii="Times New Roman" w:hAnsi="Times New Roman" w:cs="Times New Roman"/>
          <w:b/>
          <w:sz w:val="24"/>
          <w:szCs w:val="24"/>
        </w:rPr>
        <w:t>письмовій</w:t>
      </w:r>
      <w:proofErr w:type="spellEnd"/>
      <w:r w:rsidRPr="002A36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b/>
          <w:sz w:val="24"/>
          <w:szCs w:val="24"/>
        </w:rPr>
        <w:t>формі</w:t>
      </w:r>
      <w:proofErr w:type="spellEnd"/>
      <w:r w:rsidRPr="002A3646">
        <w:rPr>
          <w:rFonts w:ascii="Times New Roman" w:hAnsi="Times New Roman" w:cs="Times New Roman"/>
          <w:b/>
          <w:sz w:val="24"/>
          <w:szCs w:val="24"/>
        </w:rPr>
        <w:t xml:space="preserve"> за формою, </w:t>
      </w:r>
      <w:proofErr w:type="spellStart"/>
      <w:r w:rsidRPr="002A3646">
        <w:rPr>
          <w:rFonts w:ascii="Times New Roman" w:hAnsi="Times New Roman" w:cs="Times New Roman"/>
          <w:b/>
          <w:sz w:val="24"/>
          <w:szCs w:val="24"/>
        </w:rPr>
        <w:t>встановленою</w:t>
      </w:r>
      <w:proofErr w:type="spellEnd"/>
      <w:r w:rsidRPr="002A36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b/>
          <w:sz w:val="24"/>
          <w:szCs w:val="24"/>
        </w:rPr>
        <w:t>Д</w:t>
      </w:r>
      <w:bookmarkStart w:id="0" w:name="_GoBack"/>
      <w:bookmarkEnd w:id="0"/>
      <w:r w:rsidRPr="002A3646">
        <w:rPr>
          <w:rFonts w:ascii="Times New Roman" w:hAnsi="Times New Roman" w:cs="Times New Roman"/>
          <w:b/>
          <w:sz w:val="24"/>
          <w:szCs w:val="24"/>
        </w:rPr>
        <w:t>одатком</w:t>
      </w:r>
      <w:proofErr w:type="spellEnd"/>
      <w:r w:rsidRPr="002A3646">
        <w:rPr>
          <w:rFonts w:ascii="Times New Roman" w:hAnsi="Times New Roman" w:cs="Times New Roman"/>
          <w:b/>
          <w:sz w:val="24"/>
          <w:szCs w:val="24"/>
        </w:rPr>
        <w:t xml:space="preserve"> 1 до </w:t>
      </w:r>
      <w:proofErr w:type="spellStart"/>
      <w:r w:rsidRPr="002A3646">
        <w:rPr>
          <w:rFonts w:ascii="Times New Roman" w:hAnsi="Times New Roman" w:cs="Times New Roman"/>
          <w:b/>
          <w:sz w:val="24"/>
          <w:szCs w:val="24"/>
        </w:rPr>
        <w:t>цього</w:t>
      </w:r>
      <w:proofErr w:type="spellEnd"/>
      <w:r w:rsidRPr="002A3646">
        <w:rPr>
          <w:rFonts w:ascii="Times New Roman" w:hAnsi="Times New Roman" w:cs="Times New Roman"/>
          <w:b/>
          <w:sz w:val="24"/>
          <w:szCs w:val="24"/>
        </w:rPr>
        <w:t xml:space="preserve"> Регламенту.</w:t>
      </w:r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3596" w:rsidRPr="002A3646" w:rsidRDefault="00F43596" w:rsidP="002A36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Фізична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юридична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особа, яка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виявила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бажання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зареєструватись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учасник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цільового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аукціону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сплачує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реєстраційний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внесок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17 (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сімнадцять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) грн. 00 </w:t>
      </w:r>
      <w:proofErr w:type="gramStart"/>
      <w:r w:rsidRPr="002A3646">
        <w:rPr>
          <w:rFonts w:ascii="Times New Roman" w:hAnsi="Times New Roman" w:cs="Times New Roman"/>
          <w:sz w:val="24"/>
          <w:szCs w:val="24"/>
        </w:rPr>
        <w:t>коп.,</w:t>
      </w:r>
      <w:proofErr w:type="gramEnd"/>
      <w:r w:rsidRPr="002A3646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вносить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гарантійний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внесок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відсотків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початкової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ціни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лота. Порядок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сплати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внесків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зазначається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оголошенні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цільового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аукціону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3596" w:rsidRPr="002A3646" w:rsidRDefault="00F43596" w:rsidP="002A36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Заявник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цільового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аукціону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разом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заявою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подає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Біржі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належним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чином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засвідчені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копії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наступних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повинна бути актуальною (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дійсною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) на момент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подання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43596" w:rsidRPr="002A3646" w:rsidRDefault="00F43596" w:rsidP="002A364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2A3646">
        <w:rPr>
          <w:rFonts w:ascii="Times New Roman" w:hAnsi="Times New Roman" w:cs="Times New Roman"/>
          <w:b/>
          <w:sz w:val="24"/>
          <w:szCs w:val="24"/>
          <w:u w:val="single"/>
        </w:rPr>
        <w:t>Юридичні</w:t>
      </w:r>
      <w:proofErr w:type="spellEnd"/>
      <w:r w:rsidRPr="002A3646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особи </w:t>
      </w:r>
      <w:proofErr w:type="spellStart"/>
      <w:r w:rsidRPr="002A3646">
        <w:rPr>
          <w:rFonts w:ascii="Times New Roman" w:hAnsi="Times New Roman" w:cs="Times New Roman"/>
          <w:b/>
          <w:sz w:val="24"/>
          <w:szCs w:val="24"/>
          <w:u w:val="single"/>
        </w:rPr>
        <w:t>надають</w:t>
      </w:r>
      <w:proofErr w:type="spellEnd"/>
      <w:r w:rsidRPr="002A36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3646">
        <w:rPr>
          <w:rFonts w:ascii="Times New Roman" w:hAnsi="Times New Roman" w:cs="Times New Roman"/>
          <w:b/>
          <w:sz w:val="24"/>
          <w:szCs w:val="24"/>
          <w:u w:val="single"/>
        </w:rPr>
        <w:t>наступні</w:t>
      </w:r>
      <w:proofErr w:type="spellEnd"/>
      <w:r w:rsidRPr="002A36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3646">
        <w:rPr>
          <w:rFonts w:ascii="Times New Roman" w:hAnsi="Times New Roman" w:cs="Times New Roman"/>
          <w:b/>
          <w:sz w:val="24"/>
          <w:szCs w:val="24"/>
          <w:u w:val="single"/>
        </w:rPr>
        <w:t>документи</w:t>
      </w:r>
      <w:proofErr w:type="spellEnd"/>
      <w:r w:rsidRPr="002A3646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F43596" w:rsidRPr="002A3646" w:rsidRDefault="00F43596" w:rsidP="002A3646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64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Виписка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витяг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єдиного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державного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реєстру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осібпідприємців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громадських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формувань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43596" w:rsidRPr="002A3646" w:rsidRDefault="00F43596" w:rsidP="002A3646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646">
        <w:rPr>
          <w:rFonts w:ascii="Times New Roman" w:hAnsi="Times New Roman" w:cs="Times New Roman"/>
          <w:sz w:val="24"/>
          <w:szCs w:val="24"/>
        </w:rPr>
        <w:t xml:space="preserve">- Статут; </w:t>
      </w:r>
    </w:p>
    <w:p w:rsidR="00F43596" w:rsidRPr="002A3646" w:rsidRDefault="00F43596" w:rsidP="002A3646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646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заявник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діє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модельного статуту, то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подається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засновників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діє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модельного статуту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модельного статуту,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підписані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усіма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засновниками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учасниками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). У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рішенні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засновників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зазначені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відомості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діє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модельного статуту, склад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засновників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розмір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статутного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капіталу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розмір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часток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у статутному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капіталі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кожного з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спосіб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ними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вкладів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грошовій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негрошовій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формі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43596" w:rsidRPr="002A3646" w:rsidRDefault="00F43596" w:rsidP="002A3646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646">
        <w:rPr>
          <w:rFonts w:ascii="Times New Roman" w:hAnsi="Times New Roman" w:cs="Times New Roman"/>
          <w:sz w:val="24"/>
          <w:szCs w:val="24"/>
        </w:rPr>
        <w:t xml:space="preserve">- Баланс та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звіт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фінансові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останній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звітний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>;</w:t>
      </w:r>
    </w:p>
    <w:p w:rsidR="00F43596" w:rsidRPr="002A3646" w:rsidRDefault="00F43596" w:rsidP="002A3646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64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Витяг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реєстру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платників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ПДВ (у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заявник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платником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ПДВ)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свідоцтво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платника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єдиного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податку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43596" w:rsidRPr="002A3646" w:rsidRDefault="00F43596" w:rsidP="002A3646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646">
        <w:rPr>
          <w:rFonts w:ascii="Times New Roman" w:hAnsi="Times New Roman" w:cs="Times New Roman"/>
          <w:sz w:val="24"/>
          <w:szCs w:val="24"/>
        </w:rPr>
        <w:t>- Наказ (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) про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керівника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заявника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43596" w:rsidRPr="002A3646" w:rsidRDefault="00F43596" w:rsidP="002A3646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646">
        <w:rPr>
          <w:rFonts w:ascii="Times New Roman" w:hAnsi="Times New Roman" w:cs="Times New Roman"/>
          <w:sz w:val="24"/>
          <w:szCs w:val="24"/>
        </w:rPr>
        <w:t xml:space="preserve">- Паспорт та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довідка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присвоєння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ідентифікаційного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номеру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керівника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заявника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43596" w:rsidRPr="002A3646" w:rsidRDefault="00F43596" w:rsidP="002A3646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646">
        <w:rPr>
          <w:rFonts w:ascii="Times New Roman" w:hAnsi="Times New Roman" w:cs="Times New Roman"/>
          <w:sz w:val="24"/>
          <w:szCs w:val="24"/>
        </w:rPr>
        <w:t xml:space="preserve">- Анкета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юридичної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особи на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Закону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запобігання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протидію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легалізації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відмиванню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доходів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одержаних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злочинним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шляхом,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фінансуванню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тероризму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фінансуванню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розповсюдження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зброї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масового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знищення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2A3646">
        <w:rPr>
          <w:rFonts w:ascii="Times New Roman" w:hAnsi="Times New Roman" w:cs="Times New Roman"/>
          <w:b/>
          <w:sz w:val="24"/>
          <w:szCs w:val="24"/>
          <w:u w:val="single"/>
        </w:rPr>
        <w:t>Додаток</w:t>
      </w:r>
      <w:proofErr w:type="spellEnd"/>
      <w:r w:rsidRPr="002A3646">
        <w:rPr>
          <w:rFonts w:ascii="Times New Roman" w:hAnsi="Times New Roman" w:cs="Times New Roman"/>
          <w:b/>
          <w:sz w:val="24"/>
          <w:szCs w:val="24"/>
          <w:u w:val="single"/>
        </w:rPr>
        <w:t xml:space="preserve"> № 2</w:t>
      </w:r>
      <w:r w:rsidRPr="002A3646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Біржа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суб’єктом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первинного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фінансового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моніторингу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відповідності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до ст. 6 Закону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запобігання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протидію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легалізації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відмиванню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доходів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одержаних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злочинним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шляхом,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фінансуванню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тероризму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фінансуванню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розповсюдження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зброї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масового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знищення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»); </w:t>
      </w:r>
    </w:p>
    <w:p w:rsidR="00F43596" w:rsidRPr="002A3646" w:rsidRDefault="00F43596" w:rsidP="002A3646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64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довідка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схематичного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зображення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структури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заявника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43596" w:rsidRPr="002A3646" w:rsidRDefault="00F43596" w:rsidP="002A3646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646">
        <w:rPr>
          <w:rFonts w:ascii="Times New Roman" w:hAnsi="Times New Roman" w:cs="Times New Roman"/>
          <w:sz w:val="24"/>
          <w:szCs w:val="24"/>
        </w:rPr>
        <w:t>- документ (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платіжне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доручення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квитанція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) про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сплату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реєстраційного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внеску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43596" w:rsidRPr="002A3646" w:rsidRDefault="00F43596" w:rsidP="002A3646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646">
        <w:rPr>
          <w:rFonts w:ascii="Times New Roman" w:hAnsi="Times New Roman" w:cs="Times New Roman"/>
          <w:sz w:val="24"/>
          <w:szCs w:val="24"/>
        </w:rPr>
        <w:lastRenderedPageBreak/>
        <w:t xml:space="preserve"> - документ (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платіжне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доручення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квитанція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) про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гарантійного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внеску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3596" w:rsidRPr="002A3646" w:rsidRDefault="00F43596" w:rsidP="002A364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2A3646">
        <w:rPr>
          <w:rFonts w:ascii="Times New Roman" w:hAnsi="Times New Roman" w:cs="Times New Roman"/>
          <w:b/>
          <w:sz w:val="24"/>
          <w:szCs w:val="24"/>
          <w:u w:val="single"/>
        </w:rPr>
        <w:t>Фізичні</w:t>
      </w:r>
      <w:proofErr w:type="spellEnd"/>
      <w:r w:rsidRPr="002A3646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особи-</w:t>
      </w:r>
      <w:proofErr w:type="spellStart"/>
      <w:r w:rsidRPr="002A3646">
        <w:rPr>
          <w:rFonts w:ascii="Times New Roman" w:hAnsi="Times New Roman" w:cs="Times New Roman"/>
          <w:b/>
          <w:sz w:val="24"/>
          <w:szCs w:val="24"/>
          <w:u w:val="single"/>
        </w:rPr>
        <w:t>підприємці</w:t>
      </w:r>
      <w:proofErr w:type="spellEnd"/>
      <w:r w:rsidRPr="002A36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3646">
        <w:rPr>
          <w:rFonts w:ascii="Times New Roman" w:hAnsi="Times New Roman" w:cs="Times New Roman"/>
          <w:b/>
          <w:sz w:val="24"/>
          <w:szCs w:val="24"/>
          <w:u w:val="single"/>
        </w:rPr>
        <w:t>надають</w:t>
      </w:r>
      <w:proofErr w:type="spellEnd"/>
      <w:r w:rsidRPr="002A36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3646">
        <w:rPr>
          <w:rFonts w:ascii="Times New Roman" w:hAnsi="Times New Roman" w:cs="Times New Roman"/>
          <w:b/>
          <w:sz w:val="24"/>
          <w:szCs w:val="24"/>
          <w:u w:val="single"/>
        </w:rPr>
        <w:t>наступні</w:t>
      </w:r>
      <w:proofErr w:type="spellEnd"/>
      <w:r w:rsidRPr="002A36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3646">
        <w:rPr>
          <w:rFonts w:ascii="Times New Roman" w:hAnsi="Times New Roman" w:cs="Times New Roman"/>
          <w:b/>
          <w:sz w:val="24"/>
          <w:szCs w:val="24"/>
          <w:u w:val="single"/>
        </w:rPr>
        <w:t>документи</w:t>
      </w:r>
      <w:proofErr w:type="spellEnd"/>
      <w:r w:rsidRPr="002A3646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F43596" w:rsidRPr="002A3646" w:rsidRDefault="00F43596" w:rsidP="002A3646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64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Виписка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витяг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єдиного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державного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реєстру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підприємців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громадських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формувань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43596" w:rsidRPr="002A3646" w:rsidRDefault="00F43596" w:rsidP="002A3646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64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Податкова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декларація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останній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звітний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>;</w:t>
      </w:r>
    </w:p>
    <w:p w:rsidR="00F43596" w:rsidRPr="002A3646" w:rsidRDefault="00F43596" w:rsidP="002A3646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64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Витяг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свідоцтво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) з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реєстру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платників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єдиного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податку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витяг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реєстру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платників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ПДВ (у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заявник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платником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ПДВ); </w:t>
      </w:r>
    </w:p>
    <w:p w:rsidR="00F43596" w:rsidRPr="002A3646" w:rsidRDefault="00F43596" w:rsidP="002A3646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646">
        <w:rPr>
          <w:rFonts w:ascii="Times New Roman" w:hAnsi="Times New Roman" w:cs="Times New Roman"/>
          <w:sz w:val="24"/>
          <w:szCs w:val="24"/>
        </w:rPr>
        <w:t xml:space="preserve">- Паспорт та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довідка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присвоєння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ідентифікаційного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номеру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заявника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>;</w:t>
      </w:r>
    </w:p>
    <w:p w:rsidR="00F43596" w:rsidRPr="002A3646" w:rsidRDefault="00F43596" w:rsidP="002A3646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64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Анкети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особи-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підприємця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Закону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запобігання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протидію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легалізації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відмиванню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доходів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одержаних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злочинним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шляхом,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фінансуванню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тероризму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фінансуванню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розповсюдження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зброї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масового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знищення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2A3646">
        <w:rPr>
          <w:rFonts w:ascii="Times New Roman" w:hAnsi="Times New Roman" w:cs="Times New Roman"/>
          <w:b/>
          <w:sz w:val="24"/>
          <w:szCs w:val="24"/>
          <w:u w:val="single"/>
        </w:rPr>
        <w:t>Додаток</w:t>
      </w:r>
      <w:proofErr w:type="spellEnd"/>
      <w:r w:rsidRPr="002A3646">
        <w:rPr>
          <w:rFonts w:ascii="Times New Roman" w:hAnsi="Times New Roman" w:cs="Times New Roman"/>
          <w:b/>
          <w:sz w:val="24"/>
          <w:szCs w:val="24"/>
          <w:u w:val="single"/>
        </w:rPr>
        <w:t xml:space="preserve"> № 3</w:t>
      </w:r>
      <w:r w:rsidRPr="002A3646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Біржа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суб’єктом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первинного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фінансового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моніторингу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відповідності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до ст. 6 Закону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запобігання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протидію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легалізації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відмиванню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доходів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одержаних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злочинним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шляхом,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фінансуванню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тероризму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фінансуванню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розповсюдження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зброї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масового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знищення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>»);</w:t>
      </w:r>
    </w:p>
    <w:p w:rsidR="00F43596" w:rsidRPr="002A3646" w:rsidRDefault="00F43596" w:rsidP="002A3646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646">
        <w:rPr>
          <w:rFonts w:ascii="Times New Roman" w:hAnsi="Times New Roman" w:cs="Times New Roman"/>
          <w:sz w:val="24"/>
          <w:szCs w:val="24"/>
        </w:rPr>
        <w:t xml:space="preserve"> - Документ (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платіжне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доручення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квитанція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) про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сплату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реєстраційного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внеску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43596" w:rsidRPr="002A3646" w:rsidRDefault="00F43596" w:rsidP="002A3646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646">
        <w:rPr>
          <w:rFonts w:ascii="Times New Roman" w:hAnsi="Times New Roman" w:cs="Times New Roman"/>
          <w:sz w:val="24"/>
          <w:szCs w:val="24"/>
        </w:rPr>
        <w:t>- Документ (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платіжне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доручення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квитанція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) про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гарантійного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внеску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3596" w:rsidRPr="002A3646" w:rsidRDefault="00F43596" w:rsidP="002A3646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2A3646">
        <w:rPr>
          <w:rFonts w:ascii="Times New Roman" w:hAnsi="Times New Roman" w:cs="Times New Roman"/>
          <w:b/>
          <w:sz w:val="24"/>
          <w:szCs w:val="24"/>
          <w:u w:val="single"/>
        </w:rPr>
        <w:t>Фізичні</w:t>
      </w:r>
      <w:proofErr w:type="spellEnd"/>
      <w:r w:rsidRPr="002A3646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особи </w:t>
      </w:r>
      <w:proofErr w:type="spellStart"/>
      <w:r w:rsidRPr="002A3646">
        <w:rPr>
          <w:rFonts w:ascii="Times New Roman" w:hAnsi="Times New Roman" w:cs="Times New Roman"/>
          <w:b/>
          <w:sz w:val="24"/>
          <w:szCs w:val="24"/>
          <w:u w:val="single"/>
        </w:rPr>
        <w:t>надають</w:t>
      </w:r>
      <w:proofErr w:type="spellEnd"/>
      <w:r w:rsidRPr="002A36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3646">
        <w:rPr>
          <w:rFonts w:ascii="Times New Roman" w:hAnsi="Times New Roman" w:cs="Times New Roman"/>
          <w:b/>
          <w:sz w:val="24"/>
          <w:szCs w:val="24"/>
          <w:u w:val="single"/>
        </w:rPr>
        <w:t>наступні</w:t>
      </w:r>
      <w:proofErr w:type="spellEnd"/>
      <w:r w:rsidRPr="002A36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3646">
        <w:rPr>
          <w:rFonts w:ascii="Times New Roman" w:hAnsi="Times New Roman" w:cs="Times New Roman"/>
          <w:b/>
          <w:sz w:val="24"/>
          <w:szCs w:val="24"/>
          <w:u w:val="single"/>
        </w:rPr>
        <w:t>документи</w:t>
      </w:r>
      <w:proofErr w:type="spellEnd"/>
      <w:r w:rsidRPr="002A3646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F43596" w:rsidRPr="002A3646" w:rsidRDefault="00F43596" w:rsidP="002A3646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646">
        <w:rPr>
          <w:rFonts w:ascii="Times New Roman" w:hAnsi="Times New Roman" w:cs="Times New Roman"/>
          <w:sz w:val="24"/>
          <w:szCs w:val="24"/>
        </w:rPr>
        <w:t xml:space="preserve">- Паспорт та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довідка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присвоєння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ідентифікаційного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номеру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заявника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>;</w:t>
      </w:r>
    </w:p>
    <w:p w:rsidR="00F43596" w:rsidRPr="002A3646" w:rsidRDefault="00F43596" w:rsidP="002A3646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64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Анкети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особи на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Закону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запобігання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протидію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легалізації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відмиванню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доходів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одержаних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злочинним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шляхом,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фінансуванню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тероризму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фінансуванню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розповсюдження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зброї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масового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знищення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2A3646">
        <w:rPr>
          <w:rFonts w:ascii="Times New Roman" w:hAnsi="Times New Roman" w:cs="Times New Roman"/>
          <w:b/>
          <w:sz w:val="24"/>
          <w:szCs w:val="24"/>
          <w:u w:val="single"/>
        </w:rPr>
        <w:t>Додаток</w:t>
      </w:r>
      <w:proofErr w:type="spellEnd"/>
      <w:r w:rsidRPr="002A3646">
        <w:rPr>
          <w:rFonts w:ascii="Times New Roman" w:hAnsi="Times New Roman" w:cs="Times New Roman"/>
          <w:b/>
          <w:sz w:val="24"/>
          <w:szCs w:val="24"/>
          <w:u w:val="single"/>
        </w:rPr>
        <w:t xml:space="preserve"> № 4</w:t>
      </w:r>
      <w:r w:rsidRPr="002A3646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Біржа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суб’єктом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первинного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фінансового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моніторингу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відповідності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до ст. 6 Закону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запобігання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протидію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легалізації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відмиванню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доходів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одержаних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злочинним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шляхом,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фінансуванню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тероризму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фінансуванню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розповсюдження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зброї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масового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знищення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»); </w:t>
      </w:r>
    </w:p>
    <w:p w:rsidR="00F43596" w:rsidRPr="002A3646" w:rsidRDefault="00F43596" w:rsidP="002A3646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646">
        <w:rPr>
          <w:rFonts w:ascii="Times New Roman" w:hAnsi="Times New Roman" w:cs="Times New Roman"/>
          <w:sz w:val="24"/>
          <w:szCs w:val="24"/>
        </w:rPr>
        <w:t>- Документ (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квитанція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) про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сплату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реєстраційного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внеску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030F1" w:rsidRPr="002A3646" w:rsidRDefault="00F43596" w:rsidP="002A3646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646">
        <w:rPr>
          <w:rFonts w:ascii="Times New Roman" w:hAnsi="Times New Roman" w:cs="Times New Roman"/>
          <w:sz w:val="24"/>
          <w:szCs w:val="24"/>
        </w:rPr>
        <w:t>- Документ (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квитанція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) про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гарантійного</w:t>
      </w:r>
      <w:proofErr w:type="spellEnd"/>
      <w:r w:rsidRPr="002A36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646">
        <w:rPr>
          <w:rFonts w:ascii="Times New Roman" w:hAnsi="Times New Roman" w:cs="Times New Roman"/>
          <w:sz w:val="24"/>
          <w:szCs w:val="24"/>
        </w:rPr>
        <w:t>внеску</w:t>
      </w:r>
      <w:proofErr w:type="spellEnd"/>
    </w:p>
    <w:sectPr w:rsidR="00D030F1" w:rsidRPr="002A3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96"/>
    <w:rsid w:val="002A3646"/>
    <w:rsid w:val="00D030F1"/>
    <w:rsid w:val="00F4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8621B-04F3-41DF-BC70-00FD949C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35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2023-01-30T12:43:00Z</dcterms:created>
  <dcterms:modified xsi:type="dcterms:W3CDTF">2023-03-06T12:24:00Z</dcterms:modified>
</cp:coreProperties>
</file>